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0ED" w:rsidRDefault="00E500ED">
      <w:pPr>
        <w:rPr>
          <w:rFonts w:asciiTheme="majorEastAsia" w:eastAsiaTheme="majorEastAsia" w:hAnsiTheme="majorEastAsia" w:cstheme="majorEastAsia"/>
          <w:b/>
          <w:sz w:val="52"/>
          <w:szCs w:val="52"/>
        </w:rPr>
      </w:pPr>
      <w:bookmarkStart w:id="0" w:name="_Toc2797"/>
      <w:bookmarkStart w:id="1" w:name="_Toc29932"/>
      <w:bookmarkStart w:id="2" w:name="_GoBack"/>
      <w:bookmarkEnd w:id="2"/>
    </w:p>
    <w:p w:rsidR="00E500ED" w:rsidRDefault="00E500ED">
      <w:pPr>
        <w:rPr>
          <w:rFonts w:asciiTheme="majorEastAsia" w:eastAsiaTheme="majorEastAsia" w:hAnsiTheme="majorEastAsia" w:cstheme="majorEastAsia"/>
          <w:b/>
          <w:sz w:val="52"/>
          <w:szCs w:val="52"/>
        </w:rPr>
      </w:pPr>
    </w:p>
    <w:p w:rsidR="00E500ED" w:rsidRDefault="00E500ED">
      <w:pPr>
        <w:rPr>
          <w:rFonts w:asciiTheme="majorEastAsia" w:eastAsiaTheme="majorEastAsia" w:hAnsiTheme="majorEastAsia" w:cstheme="majorEastAsia"/>
          <w:b/>
          <w:sz w:val="52"/>
          <w:szCs w:val="52"/>
        </w:rPr>
      </w:pPr>
    </w:p>
    <w:p w:rsidR="00E500ED" w:rsidRDefault="001E6118">
      <w:pP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sz w:val="52"/>
          <w:szCs w:val="52"/>
        </w:rPr>
        <w:t>阳江市人民检察院</w:t>
      </w:r>
      <w:proofErr w:type="gramStart"/>
      <w:r>
        <w:rPr>
          <w:rFonts w:asciiTheme="majorEastAsia" w:eastAsiaTheme="majorEastAsia" w:hAnsiTheme="majorEastAsia" w:cstheme="majorEastAsia" w:hint="eastAsia"/>
          <w:b/>
          <w:sz w:val="52"/>
          <w:szCs w:val="52"/>
        </w:rPr>
        <w:t>一号楼八楼</w:t>
      </w:r>
      <w:proofErr w:type="gramEnd"/>
      <w:r>
        <w:rPr>
          <w:rFonts w:asciiTheme="majorEastAsia" w:eastAsiaTheme="majorEastAsia" w:hAnsiTheme="majorEastAsia" w:cstheme="majorEastAsia" w:hint="eastAsia"/>
          <w:b/>
          <w:sz w:val="52"/>
          <w:szCs w:val="52"/>
        </w:rPr>
        <w:t>会议</w:t>
      </w:r>
    </w:p>
    <w:p w:rsidR="00E500ED" w:rsidRDefault="001E6118">
      <w:pPr>
        <w:rPr>
          <w:rFonts w:asciiTheme="majorEastAsia" w:eastAsiaTheme="majorEastAsia" w:hAnsiTheme="majorEastAsia" w:cstheme="majorEastAsia"/>
          <w:b/>
          <w:color w:val="000000"/>
          <w:sz w:val="52"/>
          <w:szCs w:val="52"/>
        </w:rPr>
      </w:pPr>
      <w:r>
        <w:rPr>
          <w:rFonts w:asciiTheme="majorEastAsia" w:eastAsiaTheme="majorEastAsia" w:hAnsiTheme="majorEastAsia" w:cstheme="majorEastAsia" w:hint="eastAsia"/>
          <w:b/>
          <w:sz w:val="52"/>
          <w:szCs w:val="52"/>
        </w:rPr>
        <w:t>室大屏系统更换改造</w:t>
      </w:r>
      <w:r>
        <w:rPr>
          <w:rFonts w:asciiTheme="majorEastAsia" w:eastAsiaTheme="majorEastAsia" w:hAnsiTheme="majorEastAsia" w:cstheme="majorEastAsia" w:hint="eastAsia"/>
          <w:b/>
          <w:sz w:val="52"/>
          <w:szCs w:val="52"/>
        </w:rPr>
        <w:t>（</w:t>
      </w:r>
      <w:r>
        <w:rPr>
          <w:rFonts w:asciiTheme="majorEastAsia" w:eastAsiaTheme="majorEastAsia" w:hAnsiTheme="majorEastAsia" w:cstheme="majorEastAsia" w:hint="eastAsia"/>
          <w:b/>
          <w:sz w:val="52"/>
          <w:szCs w:val="52"/>
        </w:rPr>
        <w:t>202</w:t>
      </w:r>
      <w:r>
        <w:rPr>
          <w:rFonts w:asciiTheme="majorEastAsia" w:eastAsiaTheme="majorEastAsia" w:hAnsiTheme="majorEastAsia" w:cstheme="majorEastAsia" w:hint="eastAsia"/>
          <w:b/>
          <w:sz w:val="52"/>
          <w:szCs w:val="52"/>
        </w:rPr>
        <w:t>2</w:t>
      </w:r>
      <w:r>
        <w:rPr>
          <w:rFonts w:asciiTheme="majorEastAsia" w:eastAsiaTheme="majorEastAsia" w:hAnsiTheme="majorEastAsia" w:cstheme="majorEastAsia" w:hint="eastAsia"/>
          <w:b/>
          <w:sz w:val="52"/>
          <w:szCs w:val="52"/>
        </w:rPr>
        <w:t>）项目</w:t>
      </w:r>
    </w:p>
    <w:p w:rsidR="00E500ED" w:rsidRDefault="00E500ED">
      <w:pPr>
        <w:jc w:val="center"/>
        <w:rPr>
          <w:rFonts w:ascii="宋体" w:hAnsi="宋体" w:cs="宋体"/>
          <w:b/>
          <w:color w:val="000000"/>
          <w:sz w:val="52"/>
          <w:szCs w:val="52"/>
        </w:rPr>
      </w:pPr>
    </w:p>
    <w:p w:rsidR="00E500ED" w:rsidRDefault="001E6118">
      <w:pPr>
        <w:jc w:val="center"/>
        <w:rPr>
          <w:rFonts w:ascii="宋体" w:hAnsi="宋体" w:cs="宋体"/>
          <w:b/>
          <w:color w:val="000000"/>
          <w:sz w:val="52"/>
          <w:szCs w:val="52"/>
        </w:rPr>
      </w:pPr>
      <w:r>
        <w:rPr>
          <w:rFonts w:ascii="宋体" w:hAnsi="宋体" w:cs="宋体" w:hint="eastAsia"/>
          <w:b/>
          <w:color w:val="000000"/>
          <w:sz w:val="52"/>
          <w:szCs w:val="52"/>
        </w:rPr>
        <w:t>用户需求书</w:t>
      </w:r>
    </w:p>
    <w:p w:rsidR="00E500ED" w:rsidRDefault="00E500ED">
      <w:pPr>
        <w:ind w:firstLine="964"/>
        <w:jc w:val="center"/>
        <w:rPr>
          <w:rFonts w:ascii="仿宋" w:eastAsia="仿宋" w:hAnsi="仿宋" w:cs="Arial"/>
          <w:b/>
          <w:color w:val="000000"/>
          <w:sz w:val="48"/>
          <w:szCs w:val="48"/>
        </w:rPr>
      </w:pPr>
    </w:p>
    <w:p w:rsidR="00E500ED" w:rsidRDefault="00E500ED">
      <w:pPr>
        <w:ind w:firstLine="964"/>
        <w:jc w:val="center"/>
        <w:rPr>
          <w:rFonts w:ascii="仿宋" w:eastAsia="仿宋" w:hAnsi="仿宋" w:cs="Arial"/>
          <w:b/>
          <w:color w:val="000000"/>
          <w:sz w:val="48"/>
          <w:szCs w:val="48"/>
        </w:rPr>
      </w:pPr>
    </w:p>
    <w:p w:rsidR="00E500ED" w:rsidRDefault="00E500ED">
      <w:pPr>
        <w:ind w:firstLine="964"/>
        <w:jc w:val="center"/>
        <w:rPr>
          <w:rFonts w:ascii="仿宋" w:eastAsia="仿宋" w:hAnsi="仿宋" w:cs="Arial"/>
          <w:b/>
          <w:color w:val="000000"/>
          <w:sz w:val="48"/>
          <w:szCs w:val="48"/>
        </w:rPr>
      </w:pPr>
    </w:p>
    <w:p w:rsidR="00E500ED" w:rsidRDefault="00E500ED">
      <w:pPr>
        <w:ind w:firstLine="964"/>
        <w:jc w:val="center"/>
        <w:rPr>
          <w:rFonts w:ascii="仿宋" w:eastAsia="仿宋" w:hAnsi="仿宋" w:cs="Arial"/>
          <w:b/>
          <w:color w:val="000000"/>
          <w:sz w:val="48"/>
          <w:szCs w:val="48"/>
        </w:rPr>
      </w:pPr>
    </w:p>
    <w:p w:rsidR="00E500ED" w:rsidRDefault="00E500ED">
      <w:pPr>
        <w:ind w:firstLine="964"/>
        <w:jc w:val="center"/>
        <w:rPr>
          <w:rFonts w:ascii="仿宋" w:eastAsia="仿宋" w:hAnsi="仿宋" w:cs="Arial"/>
          <w:b/>
          <w:color w:val="000000"/>
          <w:sz w:val="48"/>
          <w:szCs w:val="48"/>
        </w:rPr>
      </w:pPr>
    </w:p>
    <w:p w:rsidR="00E500ED" w:rsidRDefault="00E500ED">
      <w:pPr>
        <w:ind w:firstLine="964"/>
        <w:jc w:val="center"/>
        <w:rPr>
          <w:rFonts w:ascii="仿宋" w:eastAsia="仿宋" w:hAnsi="仿宋" w:cs="Arial"/>
          <w:b/>
          <w:color w:val="000000"/>
          <w:sz w:val="48"/>
          <w:szCs w:val="48"/>
        </w:rPr>
      </w:pPr>
    </w:p>
    <w:p w:rsidR="00E500ED" w:rsidRDefault="00E500ED">
      <w:pPr>
        <w:ind w:firstLine="964"/>
        <w:jc w:val="center"/>
        <w:rPr>
          <w:rFonts w:ascii="仿宋" w:eastAsia="仿宋" w:hAnsi="仿宋" w:cs="Arial"/>
          <w:b/>
          <w:color w:val="000000"/>
          <w:sz w:val="48"/>
          <w:szCs w:val="48"/>
        </w:rPr>
      </w:pPr>
    </w:p>
    <w:p w:rsidR="00E500ED" w:rsidRDefault="00E500ED">
      <w:pPr>
        <w:rPr>
          <w:rFonts w:ascii="仿宋" w:eastAsia="仿宋" w:hAnsi="仿宋" w:cs="Arial"/>
          <w:b/>
          <w:color w:val="000000"/>
          <w:sz w:val="48"/>
          <w:szCs w:val="48"/>
        </w:rPr>
      </w:pPr>
    </w:p>
    <w:p w:rsidR="00E500ED" w:rsidRDefault="00E500ED">
      <w:pPr>
        <w:ind w:firstLine="964"/>
        <w:rPr>
          <w:rFonts w:ascii="仿宋" w:eastAsia="仿宋" w:hAnsi="仿宋" w:cs="Arial"/>
          <w:b/>
          <w:color w:val="000000"/>
          <w:sz w:val="52"/>
          <w:szCs w:val="52"/>
        </w:rPr>
      </w:pPr>
    </w:p>
    <w:p w:rsidR="00E500ED" w:rsidRDefault="001E6118">
      <w:pPr>
        <w:jc w:val="center"/>
        <w:rPr>
          <w:rFonts w:ascii="宋体" w:hAnsi="宋体" w:cs="宋体"/>
          <w:b/>
          <w:color w:val="000000"/>
          <w:sz w:val="52"/>
          <w:szCs w:val="52"/>
        </w:rPr>
      </w:pPr>
      <w:r>
        <w:rPr>
          <w:rFonts w:ascii="宋体" w:hAnsi="宋体" w:cs="宋体" w:hint="eastAsia"/>
          <w:b/>
          <w:color w:val="000000"/>
          <w:sz w:val="52"/>
          <w:szCs w:val="52"/>
        </w:rPr>
        <w:t>2022</w:t>
      </w:r>
      <w:r>
        <w:rPr>
          <w:rFonts w:ascii="宋体" w:hAnsi="宋体" w:cs="宋体" w:hint="eastAsia"/>
          <w:b/>
          <w:color w:val="000000"/>
          <w:sz w:val="52"/>
          <w:szCs w:val="52"/>
        </w:rPr>
        <w:t>年</w:t>
      </w:r>
      <w:r>
        <w:rPr>
          <w:rFonts w:ascii="宋体" w:hAnsi="宋体" w:cs="宋体" w:hint="eastAsia"/>
          <w:b/>
          <w:color w:val="000000"/>
          <w:sz w:val="52"/>
          <w:szCs w:val="52"/>
        </w:rPr>
        <w:t>9</w:t>
      </w:r>
      <w:r>
        <w:rPr>
          <w:rFonts w:ascii="宋体" w:hAnsi="宋体" w:cs="宋体" w:hint="eastAsia"/>
          <w:b/>
          <w:color w:val="000000"/>
          <w:sz w:val="52"/>
          <w:szCs w:val="52"/>
        </w:rPr>
        <w:t>月</w:t>
      </w:r>
    </w:p>
    <w:p w:rsidR="00E500ED" w:rsidRDefault="00E500ED">
      <w:pPr>
        <w:widowControl/>
        <w:snapToGrid w:val="0"/>
        <w:spacing w:line="360" w:lineRule="auto"/>
        <w:rPr>
          <w:rStyle w:val="1Char"/>
          <w:rFonts w:ascii="宋体" w:hAnsi="宋体" w:cs="宋体"/>
          <w:sz w:val="36"/>
          <w:szCs w:val="36"/>
        </w:rPr>
      </w:pPr>
    </w:p>
    <w:bookmarkEnd w:id="0"/>
    <w:p w:rsidR="00E500ED" w:rsidRDefault="001E6118">
      <w:pPr>
        <w:tabs>
          <w:tab w:val="left" w:pos="3210"/>
        </w:tabs>
        <w:spacing w:line="360" w:lineRule="auto"/>
        <w:jc w:val="center"/>
        <w:rPr>
          <w:rFonts w:ascii="宋体" w:hAnsi="宋体" w:cs="宋体"/>
          <w:b/>
          <w:szCs w:val="21"/>
        </w:rPr>
      </w:pPr>
      <w:r>
        <w:rPr>
          <w:rFonts w:ascii="宋体" w:hAnsi="宋体" w:cs="宋体" w:hint="eastAsia"/>
          <w:b/>
          <w:sz w:val="28"/>
          <w:szCs w:val="28"/>
        </w:rPr>
        <w:lastRenderedPageBreak/>
        <w:t>A.</w:t>
      </w:r>
      <w:r>
        <w:rPr>
          <w:rFonts w:ascii="宋体" w:hAnsi="宋体" w:cs="宋体" w:hint="eastAsia"/>
          <w:b/>
          <w:sz w:val="28"/>
          <w:szCs w:val="28"/>
        </w:rPr>
        <w:t>商务要求</w:t>
      </w:r>
    </w:p>
    <w:p w:rsidR="00E500ED" w:rsidRDefault="001E6118">
      <w:pPr>
        <w:tabs>
          <w:tab w:val="left" w:pos="3210"/>
        </w:tabs>
        <w:spacing w:line="360" w:lineRule="auto"/>
        <w:ind w:firstLine="422"/>
        <w:rPr>
          <w:rFonts w:ascii="宋体" w:hAnsi="宋体" w:cs="宋体"/>
          <w:b/>
          <w:szCs w:val="21"/>
        </w:rPr>
      </w:pPr>
      <w:r>
        <w:rPr>
          <w:rFonts w:ascii="宋体" w:hAnsi="宋体" w:cs="宋体" w:hint="eastAsia"/>
          <w:b/>
          <w:szCs w:val="21"/>
        </w:rPr>
        <w:t>一、报价要求：</w:t>
      </w:r>
      <w:r>
        <w:rPr>
          <w:rFonts w:ascii="宋体" w:hAnsi="宋体" w:cs="宋体" w:hint="eastAsia"/>
          <w:szCs w:val="21"/>
        </w:rPr>
        <w:t>投标报价应为人民币含税全包价，包括</w:t>
      </w:r>
      <w:r>
        <w:rPr>
          <w:rFonts w:ascii="宋体" w:hAnsi="宋体" w:cs="宋体" w:hint="eastAsia"/>
        </w:rPr>
        <w:t>安装、</w:t>
      </w:r>
      <w:r>
        <w:rPr>
          <w:rFonts w:ascii="宋体" w:hAnsi="宋体" w:cs="宋体" w:hint="eastAsia"/>
          <w:szCs w:val="21"/>
        </w:rPr>
        <w:t>测试</w:t>
      </w:r>
      <w:r>
        <w:rPr>
          <w:rFonts w:ascii="宋体" w:hAnsi="宋体" w:cs="宋体" w:hint="eastAsia"/>
        </w:rPr>
        <w:t>、调试、培训、质保期（维护期）服务、各项税费及合同实施过程中不可预见费用等。</w:t>
      </w:r>
      <w:r>
        <w:rPr>
          <w:rFonts w:ascii="宋体" w:hAnsi="宋体" w:cs="宋体" w:hint="eastAsia"/>
          <w:b/>
          <w:szCs w:val="21"/>
        </w:rPr>
        <w:t>投标总报价不得高于</w:t>
      </w:r>
      <w:r>
        <w:rPr>
          <w:rFonts w:ascii="宋体" w:hAnsi="宋体" w:cs="宋体" w:hint="eastAsia"/>
          <w:b/>
          <w:bCs/>
          <w:szCs w:val="21"/>
        </w:rPr>
        <w:t>44.529114</w:t>
      </w:r>
      <w:r>
        <w:rPr>
          <w:rFonts w:ascii="宋体" w:hAnsi="宋体" w:hint="eastAsia"/>
          <w:b/>
          <w:bCs/>
        </w:rPr>
        <w:t>万</w:t>
      </w:r>
      <w:r>
        <w:rPr>
          <w:rFonts w:ascii="宋体" w:hAnsi="宋体" w:cs="宋体" w:hint="eastAsia"/>
          <w:b/>
          <w:szCs w:val="21"/>
        </w:rPr>
        <w:t>元人民币。（超出该上限的投标报价将作为无效投标处理）</w:t>
      </w:r>
    </w:p>
    <w:p w:rsidR="00E500ED" w:rsidRDefault="001E6118">
      <w:pPr>
        <w:tabs>
          <w:tab w:val="left" w:pos="3210"/>
        </w:tabs>
        <w:spacing w:line="360" w:lineRule="auto"/>
        <w:ind w:firstLine="422"/>
        <w:rPr>
          <w:rFonts w:ascii="宋体" w:hAnsi="宋体" w:cs="宋体"/>
          <w:b/>
          <w:szCs w:val="21"/>
          <w:lang w:val="zh-CN"/>
        </w:rPr>
      </w:pPr>
      <w:r>
        <w:rPr>
          <w:rFonts w:ascii="宋体" w:hAnsi="宋体" w:cs="宋体" w:hint="eastAsia"/>
          <w:b/>
          <w:szCs w:val="21"/>
          <w:lang w:val="zh-CN"/>
        </w:rPr>
        <w:t>二、</w:t>
      </w:r>
      <w:r>
        <w:rPr>
          <w:rFonts w:ascii="宋体" w:hAnsi="宋体" w:cs="宋体" w:hint="eastAsia"/>
          <w:b/>
          <w:szCs w:val="21"/>
        </w:rPr>
        <w:t>资格</w:t>
      </w:r>
      <w:r>
        <w:rPr>
          <w:rFonts w:ascii="宋体" w:hAnsi="宋体" w:cs="宋体" w:hint="eastAsia"/>
          <w:b/>
          <w:szCs w:val="21"/>
          <w:lang w:val="zh-CN"/>
        </w:rPr>
        <w:t>要求：</w:t>
      </w:r>
      <w:bookmarkStart w:id="3" w:name="_Toc19957"/>
      <w:bookmarkEnd w:id="1"/>
    </w:p>
    <w:p w:rsidR="00E500ED" w:rsidRDefault="001E6118">
      <w:pPr>
        <w:tabs>
          <w:tab w:val="left" w:pos="3210"/>
        </w:tabs>
        <w:spacing w:line="360" w:lineRule="auto"/>
        <w:ind w:firstLineChars="200" w:firstLine="420"/>
        <w:rPr>
          <w:rFonts w:ascii="宋体" w:hAnsi="宋体" w:cs="宋体"/>
        </w:rPr>
      </w:pPr>
      <w:r>
        <w:rPr>
          <w:rFonts w:ascii="宋体" w:hAnsi="宋体" w:cs="宋体" w:hint="eastAsia"/>
        </w:rPr>
        <w:t>1</w:t>
      </w:r>
      <w:r>
        <w:rPr>
          <w:rFonts w:ascii="宋体" w:hAnsi="宋体" w:cs="宋体" w:hint="eastAsia"/>
        </w:rPr>
        <w:t>、具有独立承担民事责任的能力：在中华人民共和国境内注册的法人或其他组织或自然人，</w:t>
      </w:r>
      <w:r>
        <w:rPr>
          <w:rFonts w:ascii="宋体" w:hAnsi="宋体" w:cs="宋体" w:hint="eastAsia"/>
        </w:rPr>
        <w:t xml:space="preserve"> </w:t>
      </w:r>
      <w:r>
        <w:rPr>
          <w:rFonts w:ascii="宋体" w:hAnsi="宋体" w:cs="宋体" w:hint="eastAsia"/>
        </w:rPr>
        <w:t>投标（响应）时提交有效的营业执照（或事业法人登记证或身份证等相关证明）</w:t>
      </w:r>
      <w:r>
        <w:rPr>
          <w:rFonts w:ascii="宋体" w:hAnsi="宋体" w:cs="宋体" w:hint="eastAsia"/>
        </w:rPr>
        <w:t xml:space="preserve"> </w:t>
      </w:r>
      <w:r>
        <w:rPr>
          <w:rFonts w:ascii="宋体" w:hAnsi="宋体" w:cs="宋体" w:hint="eastAsia"/>
        </w:rPr>
        <w:t>副本复印件。</w:t>
      </w:r>
    </w:p>
    <w:p w:rsidR="00E500ED" w:rsidRDefault="001E6118">
      <w:pPr>
        <w:tabs>
          <w:tab w:val="left" w:pos="3210"/>
        </w:tabs>
        <w:spacing w:line="360" w:lineRule="auto"/>
        <w:ind w:firstLineChars="200" w:firstLine="420"/>
        <w:rPr>
          <w:rFonts w:ascii="宋体" w:hAnsi="宋体" w:cs="宋体"/>
        </w:rPr>
      </w:pPr>
      <w:r>
        <w:rPr>
          <w:rFonts w:ascii="宋体" w:hAnsi="宋体" w:cs="宋体" w:hint="eastAsia"/>
        </w:rPr>
        <w:t>2</w:t>
      </w:r>
      <w:r>
        <w:rPr>
          <w:rFonts w:ascii="宋体" w:hAnsi="宋体" w:cs="宋体" w:hint="eastAsia"/>
        </w:rPr>
        <w:t>、有依法缴纳税收和社会保障资金的良好记录：在中华人民共和国境内注册的法人或其他组织或自然人，</w:t>
      </w:r>
      <w:r>
        <w:rPr>
          <w:rFonts w:ascii="宋体" w:hAnsi="宋体" w:cs="宋体" w:hint="eastAsia"/>
        </w:rPr>
        <w:t xml:space="preserve"> </w:t>
      </w:r>
      <w:r>
        <w:rPr>
          <w:rFonts w:ascii="宋体" w:hAnsi="宋体" w:cs="宋体" w:hint="eastAsia"/>
        </w:rPr>
        <w:t>投标（响应）时提交有效的营业执照（或事业法人登记证或身份证等相关证明）</w:t>
      </w:r>
      <w:r>
        <w:rPr>
          <w:rFonts w:ascii="宋体" w:hAnsi="宋体" w:cs="宋体" w:hint="eastAsia"/>
        </w:rPr>
        <w:t xml:space="preserve"> </w:t>
      </w:r>
      <w:r>
        <w:rPr>
          <w:rFonts w:ascii="宋体" w:hAnsi="宋体" w:cs="宋体" w:hint="eastAsia"/>
        </w:rPr>
        <w:t>副本复印件。</w:t>
      </w:r>
    </w:p>
    <w:p w:rsidR="00E500ED" w:rsidRDefault="001E6118">
      <w:pPr>
        <w:tabs>
          <w:tab w:val="left" w:pos="3210"/>
        </w:tabs>
        <w:spacing w:line="360" w:lineRule="auto"/>
        <w:ind w:firstLineChars="200" w:firstLine="420"/>
        <w:rPr>
          <w:rFonts w:ascii="宋体" w:hAnsi="宋体" w:cs="宋体"/>
        </w:rPr>
      </w:pPr>
      <w:r>
        <w:rPr>
          <w:rFonts w:ascii="宋体" w:hAnsi="宋体" w:cs="宋体" w:hint="eastAsia"/>
        </w:rPr>
        <w:t>3</w:t>
      </w:r>
      <w:r>
        <w:rPr>
          <w:rFonts w:ascii="宋体" w:hAnsi="宋体" w:cs="宋体" w:hint="eastAsia"/>
        </w:rPr>
        <w:t>、具有良好的商业信誉和健全的财务会计制度：供应商必须具有良好的商业信誉和健全的财务会计制度（提供</w:t>
      </w:r>
      <w:r>
        <w:rPr>
          <w:rFonts w:ascii="宋体" w:hAnsi="宋体" w:cs="宋体" w:hint="eastAsia"/>
        </w:rPr>
        <w:t>2021</w:t>
      </w:r>
      <w:r>
        <w:rPr>
          <w:rFonts w:ascii="宋体" w:hAnsi="宋体" w:cs="宋体" w:hint="eastAsia"/>
        </w:rPr>
        <w:t>年度财务状况报告或基本开户行出具的资信证明）。</w:t>
      </w:r>
    </w:p>
    <w:p w:rsidR="00E500ED" w:rsidRDefault="001E6118">
      <w:pPr>
        <w:tabs>
          <w:tab w:val="left" w:pos="3210"/>
        </w:tabs>
        <w:spacing w:line="360" w:lineRule="auto"/>
        <w:ind w:firstLineChars="200" w:firstLine="420"/>
        <w:rPr>
          <w:rFonts w:ascii="宋体" w:hAnsi="宋体" w:cs="宋体"/>
        </w:rPr>
      </w:pPr>
      <w:r>
        <w:rPr>
          <w:rFonts w:ascii="宋体" w:hAnsi="宋体" w:cs="宋体" w:hint="eastAsia"/>
        </w:rPr>
        <w:t>4</w:t>
      </w:r>
      <w:r>
        <w:rPr>
          <w:rFonts w:ascii="宋体" w:hAnsi="宋体" w:cs="宋体" w:hint="eastAsia"/>
        </w:rPr>
        <w:t>、参加采购活动前</w:t>
      </w:r>
      <w:r>
        <w:rPr>
          <w:rFonts w:ascii="宋体" w:hAnsi="宋体" w:cs="宋体" w:hint="eastAsia"/>
        </w:rPr>
        <w:t>3</w:t>
      </w:r>
      <w:r>
        <w:rPr>
          <w:rFonts w:ascii="宋体" w:hAnsi="宋体" w:cs="宋体" w:hint="eastAsia"/>
        </w:rPr>
        <w:t>年内，在经营活动中没有重大违法记录：在经营活动中没有重大违法记录：参照</w:t>
      </w:r>
      <w:r>
        <w:rPr>
          <w:rFonts w:ascii="宋体" w:hAnsi="宋体" w:cs="宋体" w:hint="eastAsia"/>
        </w:rPr>
        <w:t>投标（报价）</w:t>
      </w:r>
      <w:proofErr w:type="gramStart"/>
      <w:r>
        <w:rPr>
          <w:rFonts w:ascii="宋体" w:hAnsi="宋体" w:cs="宋体" w:hint="eastAsia"/>
        </w:rPr>
        <w:t>函相关</w:t>
      </w:r>
      <w:proofErr w:type="gramEnd"/>
      <w:r>
        <w:rPr>
          <w:rFonts w:ascii="宋体" w:hAnsi="宋体" w:cs="宋体" w:hint="eastAsia"/>
        </w:rPr>
        <w:t>承诺格式内容。</w:t>
      </w:r>
      <w:r>
        <w:rPr>
          <w:rFonts w:ascii="宋体" w:hAnsi="宋体" w:cs="宋体" w:hint="eastAsia"/>
        </w:rPr>
        <w:t xml:space="preserve"> </w:t>
      </w:r>
      <w:r>
        <w:rPr>
          <w:rFonts w:ascii="宋体" w:hAnsi="宋体" w:cs="宋体" w:hint="eastAsia"/>
        </w:rPr>
        <w:t>重大违法记录，是指供应商因违法经营受到刑事处罚或者责令停产停业、吊销许可证或者执照、较大数额罚款等行政处罚。（较大数额罚款按照发出行政处罚决定</w:t>
      </w:r>
      <w:proofErr w:type="gramStart"/>
      <w:r>
        <w:rPr>
          <w:rFonts w:ascii="宋体" w:hAnsi="宋体" w:cs="宋体" w:hint="eastAsia"/>
        </w:rPr>
        <w:t>书部门</w:t>
      </w:r>
      <w:proofErr w:type="gramEnd"/>
      <w:r>
        <w:rPr>
          <w:rFonts w:ascii="宋体" w:hAnsi="宋体" w:cs="宋体" w:hint="eastAsia"/>
        </w:rPr>
        <w:t>所在省级政府，或实行垂直领导的国务院有关行政主管部门制定的较大数额罚款标准，或罚款决定之前需要举行听证会的金额标准来认定）</w:t>
      </w:r>
    </w:p>
    <w:p w:rsidR="00E500ED" w:rsidRDefault="001E6118">
      <w:pPr>
        <w:tabs>
          <w:tab w:val="left" w:pos="3210"/>
        </w:tabs>
        <w:spacing w:line="360" w:lineRule="auto"/>
        <w:ind w:firstLineChars="200" w:firstLine="420"/>
        <w:rPr>
          <w:rFonts w:ascii="宋体" w:hAnsi="宋体" w:cs="宋体"/>
        </w:rPr>
      </w:pPr>
      <w:r>
        <w:rPr>
          <w:rFonts w:ascii="宋体" w:hAnsi="宋体" w:cs="宋体" w:hint="eastAsia"/>
        </w:rPr>
        <w:t>5</w:t>
      </w:r>
      <w:r>
        <w:rPr>
          <w:rFonts w:ascii="宋体" w:hAnsi="宋体" w:cs="宋体" w:hint="eastAsia"/>
        </w:rPr>
        <w:t>、信用记录：供应商未被列入“信用中国”网站</w:t>
      </w:r>
      <w:r>
        <w:rPr>
          <w:rFonts w:ascii="宋体" w:hAnsi="宋体" w:cs="宋体" w:hint="eastAsia"/>
        </w:rPr>
        <w:t>(www.creditchina.gov.cn)</w:t>
      </w:r>
      <w:r>
        <w:rPr>
          <w:rFonts w:ascii="宋体" w:hAnsi="宋体" w:cs="宋体" w:hint="eastAsia"/>
        </w:rPr>
        <w:t>“记录失信被执行人或重大税收违法案件当事人名单”记录名单；</w:t>
      </w:r>
      <w:r>
        <w:rPr>
          <w:rFonts w:ascii="宋体" w:hAnsi="宋体" w:cs="宋体" w:hint="eastAsia"/>
        </w:rPr>
        <w:t xml:space="preserve"> </w:t>
      </w:r>
      <w:r>
        <w:rPr>
          <w:rFonts w:ascii="宋体" w:hAnsi="宋体" w:cs="宋体" w:hint="eastAsia"/>
        </w:rPr>
        <w:t>不处于中国政府采购网</w:t>
      </w:r>
      <w:r>
        <w:rPr>
          <w:rFonts w:ascii="宋体" w:hAnsi="宋体" w:cs="宋体" w:hint="eastAsia"/>
        </w:rPr>
        <w:t>(www.ccgp.gov.cn)</w:t>
      </w:r>
      <w:r>
        <w:rPr>
          <w:rFonts w:ascii="宋体" w:hAnsi="宋体" w:cs="宋体" w:hint="eastAsia"/>
        </w:rPr>
        <w:t>“政府采购严重违法失信行为信息记录”中的禁止参加政府采购活动期间。</w:t>
      </w:r>
      <w:r>
        <w:rPr>
          <w:rFonts w:ascii="宋体" w:hAnsi="宋体" w:cs="宋体" w:hint="eastAsia"/>
        </w:rPr>
        <w:t xml:space="preserve"> </w:t>
      </w:r>
      <w:r>
        <w:rPr>
          <w:rFonts w:ascii="宋体" w:hAnsi="宋体" w:cs="宋体" w:hint="eastAsia"/>
        </w:rPr>
        <w:t>（以采购代理机构于投标（响应）</w:t>
      </w:r>
      <w:r>
        <w:rPr>
          <w:rFonts w:ascii="宋体" w:hAnsi="宋体" w:cs="宋体" w:hint="eastAsia"/>
        </w:rPr>
        <w:t xml:space="preserve"> </w:t>
      </w:r>
      <w:r>
        <w:rPr>
          <w:rFonts w:ascii="宋体" w:hAnsi="宋体" w:cs="宋体" w:hint="eastAsia"/>
        </w:rPr>
        <w:t>截止时间当天在“信用中国”网站（</w:t>
      </w:r>
      <w:r>
        <w:rPr>
          <w:rFonts w:ascii="宋体" w:hAnsi="宋体" w:cs="宋体" w:hint="eastAsia"/>
        </w:rPr>
        <w:t>www.creditchina.gov.cn</w:t>
      </w:r>
      <w:r>
        <w:rPr>
          <w:rFonts w:ascii="宋体" w:hAnsi="宋体" w:cs="宋体" w:hint="eastAsia"/>
        </w:rPr>
        <w:t>）</w:t>
      </w:r>
      <w:r>
        <w:rPr>
          <w:rFonts w:ascii="宋体" w:hAnsi="宋体" w:cs="宋体" w:hint="eastAsia"/>
        </w:rPr>
        <w:t xml:space="preserve"> </w:t>
      </w:r>
      <w:r>
        <w:rPr>
          <w:rFonts w:ascii="宋体" w:hAnsi="宋体" w:cs="宋体" w:hint="eastAsia"/>
        </w:rPr>
        <w:t>及中国政府采购网（</w:t>
      </w:r>
      <w:r>
        <w:rPr>
          <w:rFonts w:ascii="宋体" w:hAnsi="宋体" w:cs="宋体" w:hint="eastAsia"/>
        </w:rPr>
        <w:t>http://www.ccgp.gov.cn/</w:t>
      </w:r>
      <w:r>
        <w:rPr>
          <w:rFonts w:ascii="宋体" w:hAnsi="宋体" w:cs="宋体" w:hint="eastAsia"/>
        </w:rPr>
        <w:t>）</w:t>
      </w:r>
      <w:r>
        <w:rPr>
          <w:rFonts w:ascii="宋体" w:hAnsi="宋体" w:cs="宋体" w:hint="eastAsia"/>
        </w:rPr>
        <w:t xml:space="preserve"> </w:t>
      </w:r>
      <w:r>
        <w:rPr>
          <w:rFonts w:ascii="宋体" w:hAnsi="宋体" w:cs="宋体" w:hint="eastAsia"/>
        </w:rPr>
        <w:t>查询结果为准，</w:t>
      </w:r>
      <w:r>
        <w:rPr>
          <w:rFonts w:ascii="宋体" w:hAnsi="宋体" w:cs="宋体" w:hint="eastAsia"/>
        </w:rPr>
        <w:t xml:space="preserve"> </w:t>
      </w:r>
      <w:r>
        <w:rPr>
          <w:rFonts w:ascii="宋体" w:hAnsi="宋体" w:cs="宋体" w:hint="eastAsia"/>
        </w:rPr>
        <w:t>如相关失信记录已失效，</w:t>
      </w:r>
      <w:r>
        <w:rPr>
          <w:rFonts w:ascii="宋体" w:hAnsi="宋体" w:cs="宋体" w:hint="eastAsia"/>
        </w:rPr>
        <w:t xml:space="preserve"> </w:t>
      </w:r>
      <w:r>
        <w:rPr>
          <w:rFonts w:ascii="宋体" w:hAnsi="宋体" w:cs="宋体" w:hint="eastAsia"/>
        </w:rPr>
        <w:t>供应商需提供相关证明资料）</w:t>
      </w:r>
      <w:r>
        <w:rPr>
          <w:rFonts w:ascii="宋体" w:hAnsi="宋体" w:cs="宋体" w:hint="eastAsia"/>
        </w:rPr>
        <w:t xml:space="preserve"> </w:t>
      </w:r>
      <w:r>
        <w:rPr>
          <w:rFonts w:ascii="宋体" w:hAnsi="宋体" w:cs="宋体" w:hint="eastAsia"/>
        </w:rPr>
        <w:t>。</w:t>
      </w:r>
    </w:p>
    <w:p w:rsidR="00E500ED" w:rsidRDefault="001E6118">
      <w:pPr>
        <w:pStyle w:val="a6"/>
        <w:spacing w:line="360" w:lineRule="auto"/>
        <w:rPr>
          <w:rFonts w:ascii="宋体" w:hAnsi="宋体" w:cs="宋体"/>
          <w:sz w:val="21"/>
        </w:rPr>
      </w:pPr>
      <w:r>
        <w:rPr>
          <w:rFonts w:ascii="宋体" w:hAnsi="宋体" w:cs="宋体" w:hint="eastAsia"/>
          <w:sz w:val="21"/>
        </w:rPr>
        <w:t> </w:t>
      </w:r>
      <w:r>
        <w:rPr>
          <w:rFonts w:ascii="宋体" w:hAnsi="宋体" w:cs="宋体" w:hint="eastAsia"/>
          <w:sz w:val="21"/>
        </w:rPr>
        <w:t>6</w:t>
      </w:r>
      <w:r>
        <w:rPr>
          <w:rFonts w:ascii="宋体" w:hAnsi="宋体" w:cs="宋体" w:hint="eastAsia"/>
          <w:sz w:val="21"/>
        </w:rPr>
        <w:t>、本项目不接受联合体报名。</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
          <w:szCs w:val="21"/>
          <w:lang w:val="zh-CN"/>
        </w:rPr>
        <w:t>三、完工期：</w:t>
      </w:r>
      <w:bookmarkEnd w:id="3"/>
      <w:r>
        <w:rPr>
          <w:rFonts w:ascii="宋体" w:hAnsi="宋体" w:cs="宋体" w:hint="eastAsia"/>
          <w:szCs w:val="21"/>
        </w:rPr>
        <w:t>合同签订生效后</w:t>
      </w:r>
      <w:r>
        <w:rPr>
          <w:rFonts w:ascii="宋体" w:hAnsi="宋体" w:cs="宋体" w:hint="eastAsia"/>
          <w:szCs w:val="21"/>
        </w:rPr>
        <w:t>30</w:t>
      </w:r>
      <w:r>
        <w:rPr>
          <w:rFonts w:ascii="宋体" w:hAnsi="宋体" w:cs="宋体" w:hint="eastAsia"/>
          <w:szCs w:val="21"/>
        </w:rPr>
        <w:t>个</w:t>
      </w:r>
      <w:r>
        <w:rPr>
          <w:rFonts w:ascii="宋体" w:hAnsi="宋体" w:cs="宋体" w:hint="eastAsia"/>
          <w:szCs w:val="21"/>
        </w:rPr>
        <w:t>工作</w:t>
      </w:r>
      <w:r>
        <w:rPr>
          <w:rFonts w:ascii="宋体" w:hAnsi="宋体" w:cs="宋体" w:hint="eastAsia"/>
          <w:szCs w:val="21"/>
        </w:rPr>
        <w:t>天内完成</w:t>
      </w:r>
      <w:r>
        <w:rPr>
          <w:rFonts w:ascii="宋体" w:hAnsi="宋体" w:cs="宋体" w:hint="eastAsia"/>
          <w:bCs/>
          <w:szCs w:val="21"/>
          <w:lang w:val="zh-CN"/>
        </w:rPr>
        <w:t>。</w:t>
      </w:r>
    </w:p>
    <w:p w:rsidR="00E500ED" w:rsidRDefault="001E6118">
      <w:pPr>
        <w:tabs>
          <w:tab w:val="left" w:pos="3210"/>
        </w:tabs>
        <w:spacing w:line="360" w:lineRule="auto"/>
        <w:ind w:firstLine="422"/>
        <w:rPr>
          <w:rFonts w:ascii="宋体" w:hAnsi="宋体" w:cs="宋体"/>
          <w:b/>
          <w:szCs w:val="21"/>
          <w:lang w:val="zh-CN"/>
        </w:rPr>
      </w:pPr>
      <w:bookmarkStart w:id="4" w:name="_Toc27849"/>
      <w:r>
        <w:rPr>
          <w:rFonts w:ascii="宋体" w:hAnsi="宋体" w:cs="宋体" w:hint="eastAsia"/>
          <w:b/>
          <w:szCs w:val="21"/>
          <w:lang w:val="zh-CN"/>
        </w:rPr>
        <w:t>四、服务地点：</w:t>
      </w:r>
      <w:bookmarkEnd w:id="4"/>
      <w:r>
        <w:rPr>
          <w:rFonts w:ascii="宋体" w:hAnsi="宋体" w:cs="宋体" w:hint="eastAsia"/>
          <w:szCs w:val="21"/>
        </w:rPr>
        <w:t>阳江市人民检察院</w:t>
      </w:r>
      <w:r>
        <w:rPr>
          <w:rFonts w:ascii="宋体" w:hAnsi="宋体" w:cs="宋体" w:hint="eastAsia"/>
          <w:bCs/>
          <w:szCs w:val="21"/>
          <w:lang w:val="zh-CN"/>
        </w:rPr>
        <w:t>。</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
          <w:szCs w:val="21"/>
          <w:lang w:val="zh-CN"/>
        </w:rPr>
        <w:t>五、维护期：</w:t>
      </w:r>
      <w:r>
        <w:rPr>
          <w:rFonts w:ascii="宋体" w:hAnsi="宋体" w:cs="宋体" w:hint="eastAsia"/>
          <w:bCs/>
          <w:szCs w:val="21"/>
          <w:lang w:val="zh-CN"/>
        </w:rPr>
        <w:t>质保期为</w:t>
      </w:r>
      <w:proofErr w:type="gramStart"/>
      <w:r>
        <w:rPr>
          <w:rFonts w:ascii="宋体" w:hAnsi="宋体" w:cs="宋体" w:hint="eastAsia"/>
          <w:bCs/>
          <w:szCs w:val="21"/>
          <w:lang w:val="zh-CN"/>
        </w:rPr>
        <w:t>自项目终</w:t>
      </w:r>
      <w:proofErr w:type="gramEnd"/>
      <w:r>
        <w:rPr>
          <w:rFonts w:ascii="宋体" w:hAnsi="宋体" w:cs="宋体" w:hint="eastAsia"/>
          <w:bCs/>
          <w:szCs w:val="21"/>
          <w:lang w:val="zh-CN"/>
        </w:rPr>
        <w:t>验收完成之日起</w:t>
      </w:r>
      <w:r>
        <w:rPr>
          <w:rFonts w:ascii="宋体" w:hAnsi="宋体" w:cs="宋体" w:hint="eastAsia"/>
          <w:bCs/>
          <w:szCs w:val="21"/>
        </w:rPr>
        <w:t>三</w:t>
      </w:r>
      <w:r>
        <w:rPr>
          <w:rFonts w:ascii="宋体" w:hAnsi="宋体" w:cs="宋体" w:hint="eastAsia"/>
          <w:bCs/>
          <w:szCs w:val="21"/>
          <w:lang w:val="zh-CN"/>
        </w:rPr>
        <w:t>年。</w:t>
      </w:r>
      <w:r>
        <w:rPr>
          <w:rFonts w:hint="eastAsia"/>
          <w:bCs/>
          <w:szCs w:val="21"/>
        </w:rPr>
        <w:t>中标人</w:t>
      </w:r>
      <w:r>
        <w:rPr>
          <w:rFonts w:hint="eastAsia"/>
          <w:bCs/>
          <w:szCs w:val="21"/>
        </w:rPr>
        <w:t>负责维护期内的免费升级服务，</w:t>
      </w:r>
      <w:r>
        <w:rPr>
          <w:rFonts w:ascii="宋体" w:hAnsi="宋体" w:cs="宋体" w:hint="eastAsia"/>
          <w:bCs/>
          <w:szCs w:val="21"/>
          <w:lang w:val="zh-CN"/>
        </w:rPr>
        <w:t>质保期、运维期内，出现故障，</w:t>
      </w:r>
      <w:r>
        <w:rPr>
          <w:rFonts w:ascii="宋体" w:hAnsi="宋体" w:cs="宋体" w:hint="eastAsia"/>
          <w:bCs/>
          <w:szCs w:val="21"/>
        </w:rPr>
        <w:t>中标人</w:t>
      </w:r>
      <w:r>
        <w:rPr>
          <w:rFonts w:ascii="宋体" w:hAnsi="宋体" w:cs="宋体" w:hint="eastAsia"/>
          <w:bCs/>
          <w:szCs w:val="21"/>
          <w:lang w:val="zh-CN"/>
        </w:rPr>
        <w:t>须派出技术工程师到达现场处理故障，并承担</w:t>
      </w:r>
      <w:r>
        <w:rPr>
          <w:rFonts w:ascii="宋体" w:hAnsi="宋体" w:cs="宋体" w:hint="eastAsia"/>
          <w:bCs/>
          <w:szCs w:val="21"/>
          <w:lang w:val="zh-CN"/>
        </w:rPr>
        <w:lastRenderedPageBreak/>
        <w:t>一切费用。</w:t>
      </w:r>
    </w:p>
    <w:p w:rsidR="00E500ED" w:rsidRDefault="001E6118">
      <w:pPr>
        <w:tabs>
          <w:tab w:val="left" w:pos="3210"/>
        </w:tabs>
        <w:spacing w:line="360" w:lineRule="auto"/>
        <w:ind w:firstLine="422"/>
        <w:rPr>
          <w:rFonts w:ascii="宋体" w:hAnsi="宋体" w:cs="宋体"/>
          <w:b/>
          <w:szCs w:val="21"/>
          <w:lang w:val="zh-CN"/>
        </w:rPr>
      </w:pPr>
      <w:bookmarkStart w:id="5" w:name="_Toc17774"/>
      <w:r>
        <w:rPr>
          <w:rFonts w:ascii="宋体" w:hAnsi="宋体" w:cs="宋体" w:hint="eastAsia"/>
          <w:b/>
          <w:szCs w:val="21"/>
          <w:lang w:val="zh-CN"/>
        </w:rPr>
        <w:t>六、付款方式：</w:t>
      </w:r>
      <w:bookmarkEnd w:id="5"/>
    </w:p>
    <w:p w:rsidR="00E500ED" w:rsidRDefault="001E6118">
      <w:pPr>
        <w:tabs>
          <w:tab w:val="left" w:pos="3210"/>
        </w:tabs>
        <w:spacing w:line="360" w:lineRule="auto"/>
        <w:ind w:firstLine="422"/>
        <w:rPr>
          <w:rFonts w:ascii="宋体" w:hAnsi="宋体" w:cs="宋体"/>
          <w:bCs/>
          <w:szCs w:val="21"/>
          <w:lang w:val="zh-CN"/>
        </w:rPr>
      </w:pPr>
      <w:bookmarkStart w:id="6" w:name="_Toc30787_WPSOffice_Level1"/>
      <w:bookmarkStart w:id="7" w:name="_Toc17232"/>
      <w:r>
        <w:rPr>
          <w:rFonts w:ascii="仿宋" w:eastAsia="仿宋" w:hAnsi="仿宋" w:hint="eastAsia"/>
          <w:color w:val="000000"/>
          <w:sz w:val="28"/>
          <w:szCs w:val="28"/>
        </w:rPr>
        <w:t>（</w:t>
      </w:r>
      <w:r>
        <w:rPr>
          <w:rFonts w:ascii="宋体" w:hAnsi="宋体" w:cs="宋体" w:hint="eastAsia"/>
          <w:bCs/>
          <w:szCs w:val="21"/>
          <w:lang w:val="zh-CN"/>
        </w:rPr>
        <w:t>1</w:t>
      </w:r>
      <w:r>
        <w:rPr>
          <w:rFonts w:ascii="宋体" w:hAnsi="宋体" w:cs="宋体" w:hint="eastAsia"/>
          <w:bCs/>
          <w:szCs w:val="21"/>
          <w:lang w:val="zh-CN"/>
        </w:rPr>
        <w:t>）合同签订后</w:t>
      </w:r>
      <w:r>
        <w:rPr>
          <w:rFonts w:ascii="宋体" w:hAnsi="宋体" w:cs="宋体" w:hint="eastAsia"/>
          <w:bCs/>
          <w:szCs w:val="21"/>
          <w:lang w:val="zh-CN"/>
        </w:rPr>
        <w:t>7</w:t>
      </w:r>
      <w:r>
        <w:rPr>
          <w:rFonts w:ascii="宋体" w:hAnsi="宋体" w:cs="宋体" w:hint="eastAsia"/>
          <w:bCs/>
          <w:szCs w:val="21"/>
          <w:lang w:val="zh-CN"/>
        </w:rPr>
        <w:t>个工作日内支付合同总金额的</w:t>
      </w:r>
      <w:r>
        <w:rPr>
          <w:rFonts w:ascii="宋体" w:hAnsi="宋体" w:cs="宋体" w:hint="eastAsia"/>
          <w:bCs/>
          <w:szCs w:val="21"/>
          <w:lang w:val="zh-CN"/>
        </w:rPr>
        <w:t xml:space="preserve"> 30% </w:t>
      </w:r>
      <w:r>
        <w:rPr>
          <w:rFonts w:ascii="宋体" w:hAnsi="宋体" w:cs="宋体" w:hint="eastAsia"/>
          <w:bCs/>
          <w:szCs w:val="21"/>
          <w:lang w:val="zh-CN"/>
        </w:rPr>
        <w:t>作为合同签订款；</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2</w:t>
      </w:r>
      <w:r>
        <w:rPr>
          <w:rFonts w:ascii="宋体" w:hAnsi="宋体" w:cs="宋体" w:hint="eastAsia"/>
          <w:bCs/>
          <w:szCs w:val="21"/>
          <w:lang w:val="zh-CN"/>
        </w:rPr>
        <w:t>）全部货物到场完毕</w:t>
      </w:r>
      <w:r>
        <w:rPr>
          <w:rFonts w:ascii="宋体" w:hAnsi="宋体" w:cs="宋体" w:hint="eastAsia"/>
          <w:bCs/>
          <w:szCs w:val="21"/>
          <w:lang w:val="zh-CN"/>
        </w:rPr>
        <w:t>7</w:t>
      </w:r>
      <w:r>
        <w:rPr>
          <w:rFonts w:ascii="宋体" w:hAnsi="宋体" w:cs="宋体" w:hint="eastAsia"/>
          <w:bCs/>
          <w:szCs w:val="21"/>
          <w:lang w:val="zh-CN"/>
        </w:rPr>
        <w:t>个工作日内支付至合同总金额的</w:t>
      </w:r>
      <w:r>
        <w:rPr>
          <w:rFonts w:ascii="宋体" w:hAnsi="宋体" w:cs="宋体" w:hint="eastAsia"/>
          <w:bCs/>
          <w:szCs w:val="21"/>
          <w:lang w:val="zh-CN"/>
        </w:rPr>
        <w:t xml:space="preserve"> 70</w:t>
      </w:r>
      <w:r>
        <w:rPr>
          <w:rFonts w:ascii="宋体" w:hAnsi="宋体" w:cs="宋体" w:hint="eastAsia"/>
          <w:bCs/>
          <w:szCs w:val="21"/>
          <w:lang w:val="zh-CN"/>
        </w:rPr>
        <w:t>％</w:t>
      </w:r>
      <w:r>
        <w:rPr>
          <w:rFonts w:ascii="宋体" w:hAnsi="宋体" w:cs="宋体" w:hint="eastAsia"/>
          <w:bCs/>
          <w:szCs w:val="21"/>
          <w:lang w:val="zh-CN"/>
        </w:rPr>
        <w:t xml:space="preserve"> </w:t>
      </w:r>
      <w:r>
        <w:rPr>
          <w:rFonts w:ascii="宋体" w:hAnsi="宋体" w:cs="宋体" w:hint="eastAsia"/>
          <w:bCs/>
          <w:szCs w:val="21"/>
          <w:lang w:val="zh-CN"/>
        </w:rPr>
        <w:t>；</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3</w:t>
      </w:r>
      <w:r>
        <w:rPr>
          <w:rFonts w:ascii="宋体" w:hAnsi="宋体" w:cs="宋体" w:hint="eastAsia"/>
          <w:bCs/>
          <w:szCs w:val="21"/>
          <w:lang w:val="zh-CN"/>
        </w:rPr>
        <w:t>）项目终验合格之后</w:t>
      </w:r>
      <w:r>
        <w:rPr>
          <w:rFonts w:ascii="宋体" w:hAnsi="宋体" w:cs="宋体" w:hint="eastAsia"/>
          <w:bCs/>
          <w:szCs w:val="21"/>
          <w:lang w:val="zh-CN"/>
        </w:rPr>
        <w:t>，中标供应商提出项目工程结算并将有关资料送交阳江市人民检察院。阳江市人民检察院应在接到上述资料</w:t>
      </w:r>
      <w:r>
        <w:rPr>
          <w:rFonts w:ascii="宋体" w:hAnsi="宋体" w:cs="宋体" w:hint="eastAsia"/>
          <w:bCs/>
          <w:szCs w:val="21"/>
        </w:rPr>
        <w:t>30</w:t>
      </w:r>
      <w:r>
        <w:rPr>
          <w:rFonts w:ascii="宋体" w:hAnsi="宋体" w:cs="宋体" w:hint="eastAsia"/>
          <w:bCs/>
          <w:szCs w:val="21"/>
        </w:rPr>
        <w:t>天内审查完毕，若未提出异议，</w:t>
      </w:r>
      <w:r>
        <w:rPr>
          <w:rFonts w:ascii="宋体" w:hAnsi="宋体" w:cs="宋体" w:hint="eastAsia"/>
          <w:bCs/>
          <w:szCs w:val="21"/>
          <w:lang w:val="zh-CN"/>
        </w:rPr>
        <w:t>7</w:t>
      </w:r>
      <w:r>
        <w:rPr>
          <w:rFonts w:ascii="宋体" w:hAnsi="宋体" w:cs="宋体" w:hint="eastAsia"/>
          <w:bCs/>
          <w:szCs w:val="21"/>
          <w:lang w:val="zh-CN"/>
        </w:rPr>
        <w:t>个工作日内支付至合同总金额的</w:t>
      </w:r>
      <w:r>
        <w:rPr>
          <w:rFonts w:ascii="宋体" w:hAnsi="宋体" w:cs="宋体" w:hint="eastAsia"/>
          <w:bCs/>
          <w:szCs w:val="21"/>
          <w:lang w:val="zh-CN"/>
        </w:rPr>
        <w:t xml:space="preserve">  </w:t>
      </w:r>
      <w:r>
        <w:rPr>
          <w:rFonts w:ascii="宋体" w:hAnsi="宋体" w:cs="宋体" w:hint="eastAsia"/>
          <w:bCs/>
          <w:szCs w:val="21"/>
        </w:rPr>
        <w:t>100</w:t>
      </w:r>
      <w:r>
        <w:rPr>
          <w:rFonts w:ascii="宋体" w:hAnsi="宋体" w:cs="宋体" w:hint="eastAsia"/>
          <w:bCs/>
          <w:szCs w:val="21"/>
          <w:lang w:val="zh-CN"/>
        </w:rPr>
        <w:t>％</w:t>
      </w:r>
      <w:r>
        <w:rPr>
          <w:rFonts w:ascii="宋体" w:hAnsi="宋体" w:cs="宋体" w:hint="eastAsia"/>
          <w:bCs/>
          <w:szCs w:val="21"/>
          <w:lang w:val="zh-CN"/>
        </w:rPr>
        <w:t xml:space="preserve"> </w:t>
      </w:r>
      <w:r>
        <w:rPr>
          <w:rFonts w:ascii="宋体" w:hAnsi="宋体" w:cs="宋体" w:hint="eastAsia"/>
          <w:bCs/>
          <w:szCs w:val="21"/>
          <w:lang w:val="zh-CN"/>
        </w:rPr>
        <w:t>；</w:t>
      </w:r>
    </w:p>
    <w:p w:rsidR="00E500ED" w:rsidRDefault="001E6118">
      <w:pPr>
        <w:spacing w:line="360" w:lineRule="auto"/>
        <w:ind w:firstLine="422"/>
        <w:outlineLvl w:val="0"/>
        <w:rPr>
          <w:rFonts w:ascii="宋体" w:hAnsi="宋体" w:cs="宋体"/>
          <w:b/>
          <w:bCs/>
        </w:rPr>
      </w:pPr>
      <w:r>
        <w:rPr>
          <w:rFonts w:ascii="宋体" w:hAnsi="宋体" w:cs="宋体" w:hint="eastAsia"/>
          <w:b/>
          <w:bCs/>
        </w:rPr>
        <w:t>七、项目实施、验收</w:t>
      </w:r>
      <w:bookmarkEnd w:id="6"/>
    </w:p>
    <w:p w:rsidR="00E500ED" w:rsidRDefault="001E6118">
      <w:pPr>
        <w:tabs>
          <w:tab w:val="left" w:pos="3210"/>
        </w:tabs>
        <w:spacing w:line="360" w:lineRule="auto"/>
        <w:ind w:firstLine="422"/>
        <w:rPr>
          <w:rFonts w:ascii="宋体" w:hAnsi="宋体" w:cs="宋体"/>
          <w:bCs/>
          <w:szCs w:val="21"/>
        </w:rPr>
      </w:pPr>
      <w:r>
        <w:rPr>
          <w:rFonts w:ascii="宋体" w:hAnsi="宋体" w:cs="宋体" w:hint="eastAsia"/>
          <w:bCs/>
          <w:szCs w:val="21"/>
        </w:rPr>
        <w:t>1</w:t>
      </w:r>
      <w:r>
        <w:rPr>
          <w:rFonts w:ascii="宋体" w:hAnsi="宋体" w:cs="宋体" w:hint="eastAsia"/>
          <w:bCs/>
          <w:szCs w:val="21"/>
        </w:rPr>
        <w:t>、项目实施</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交货地点为：</w:t>
      </w:r>
      <w:r>
        <w:rPr>
          <w:rFonts w:ascii="宋体" w:hAnsi="宋体" w:cs="宋体" w:hint="eastAsia"/>
          <w:bCs/>
          <w:szCs w:val="21"/>
          <w:lang w:val="zh-CN"/>
        </w:rPr>
        <w:t xml:space="preserve">  </w:t>
      </w:r>
      <w:r>
        <w:rPr>
          <w:rFonts w:ascii="宋体" w:hAnsi="宋体" w:cs="宋体" w:hint="eastAsia"/>
          <w:bCs/>
          <w:szCs w:val="21"/>
          <w:lang w:val="zh-CN"/>
        </w:rPr>
        <w:t>阳江市</w:t>
      </w:r>
      <w:r>
        <w:rPr>
          <w:rFonts w:ascii="宋体" w:hAnsi="宋体" w:cs="宋体" w:hint="eastAsia"/>
          <w:bCs/>
          <w:szCs w:val="21"/>
          <w:lang w:val="zh-CN"/>
        </w:rPr>
        <w:t xml:space="preserve">  </w:t>
      </w:r>
      <w:r>
        <w:rPr>
          <w:rFonts w:ascii="宋体" w:hAnsi="宋体" w:cs="宋体" w:hint="eastAsia"/>
          <w:bCs/>
          <w:szCs w:val="21"/>
          <w:lang w:val="zh-CN"/>
        </w:rPr>
        <w:t>，具体时间为：双方自合同签订之日起</w:t>
      </w:r>
      <w:r>
        <w:rPr>
          <w:rFonts w:ascii="宋体" w:hAnsi="宋体" w:cs="宋体" w:hint="eastAsia"/>
          <w:bCs/>
          <w:szCs w:val="21"/>
          <w:lang w:val="zh-CN"/>
        </w:rPr>
        <w:t xml:space="preserve">  </w:t>
      </w:r>
      <w:r>
        <w:rPr>
          <w:rFonts w:ascii="宋体" w:hAnsi="宋体" w:cs="宋体" w:hint="eastAsia"/>
          <w:bCs/>
          <w:szCs w:val="21"/>
        </w:rPr>
        <w:t>2</w:t>
      </w:r>
      <w:r>
        <w:rPr>
          <w:rFonts w:ascii="宋体" w:hAnsi="宋体" w:cs="宋体" w:hint="eastAsia"/>
          <w:bCs/>
          <w:szCs w:val="21"/>
        </w:rPr>
        <w:t>0</w:t>
      </w:r>
      <w:r>
        <w:rPr>
          <w:rFonts w:ascii="宋体" w:hAnsi="宋体" w:cs="宋体" w:hint="eastAsia"/>
          <w:bCs/>
          <w:szCs w:val="21"/>
          <w:lang w:val="zh-CN"/>
        </w:rPr>
        <w:t xml:space="preserve">  </w:t>
      </w:r>
      <w:r>
        <w:rPr>
          <w:rFonts w:ascii="宋体" w:hAnsi="宋体" w:cs="宋体" w:hint="eastAsia"/>
          <w:bCs/>
          <w:szCs w:val="21"/>
          <w:lang w:val="zh-CN"/>
        </w:rPr>
        <w:t>天内完成设备的供货、安装与调试，并完成对使用单位相关人员的操作与使用培训。同时包括但不限于以下的实施要求：</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1</w:t>
      </w:r>
      <w:r>
        <w:rPr>
          <w:rFonts w:ascii="宋体" w:hAnsi="宋体" w:cs="宋体" w:hint="eastAsia"/>
          <w:bCs/>
          <w:szCs w:val="21"/>
          <w:lang w:val="zh-CN"/>
        </w:rPr>
        <w:t>）工程安装实施工作必须由中标供应商负责，不准分包，并实行“三包”：包质量、包工期、</w:t>
      </w:r>
      <w:proofErr w:type="gramStart"/>
      <w:r>
        <w:rPr>
          <w:rFonts w:ascii="宋体" w:hAnsi="宋体" w:cs="宋体" w:hint="eastAsia"/>
          <w:bCs/>
          <w:szCs w:val="21"/>
          <w:lang w:val="zh-CN"/>
        </w:rPr>
        <w:t>包施工</w:t>
      </w:r>
      <w:proofErr w:type="gramEnd"/>
      <w:r>
        <w:rPr>
          <w:rFonts w:ascii="宋体" w:hAnsi="宋体" w:cs="宋体" w:hint="eastAsia"/>
          <w:bCs/>
          <w:szCs w:val="21"/>
          <w:lang w:val="zh-CN"/>
        </w:rPr>
        <w:t>安全。必须是投标人</w:t>
      </w:r>
      <w:proofErr w:type="gramStart"/>
      <w:r>
        <w:rPr>
          <w:rFonts w:ascii="宋体" w:hAnsi="宋体" w:cs="宋体" w:hint="eastAsia"/>
          <w:bCs/>
          <w:szCs w:val="21"/>
          <w:lang w:val="zh-CN"/>
        </w:rPr>
        <w:t>自已</w:t>
      </w:r>
      <w:proofErr w:type="gramEnd"/>
      <w:r>
        <w:rPr>
          <w:rFonts w:ascii="宋体" w:hAnsi="宋体" w:cs="宋体" w:hint="eastAsia"/>
          <w:bCs/>
          <w:szCs w:val="21"/>
          <w:lang w:val="zh-CN"/>
        </w:rPr>
        <w:t>的专业安装队伍承担工程安装，并由投标人直接进行工程全过程监管，承担工程实施全过程的相关人员和施工安全责任。</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2</w:t>
      </w:r>
      <w:r>
        <w:rPr>
          <w:rFonts w:ascii="宋体" w:hAnsi="宋体" w:cs="宋体" w:hint="eastAsia"/>
          <w:bCs/>
          <w:szCs w:val="21"/>
          <w:lang w:val="zh-CN"/>
        </w:rPr>
        <w:t>）投标人应提供安装调试工艺流程、质量控制程序和检验方法，处理关键点、难点的对策及措施，实施前须得到采购人批</w:t>
      </w:r>
      <w:r>
        <w:rPr>
          <w:rFonts w:ascii="宋体" w:hAnsi="宋体" w:cs="宋体" w:hint="eastAsia"/>
          <w:bCs/>
          <w:szCs w:val="21"/>
          <w:lang w:val="zh-CN"/>
        </w:rPr>
        <w:t>准方能施行。其内容应对所有货物的安装、调试及现场验收</w:t>
      </w:r>
      <w:proofErr w:type="gramStart"/>
      <w:r>
        <w:rPr>
          <w:rFonts w:ascii="宋体" w:hAnsi="宋体" w:cs="宋体" w:hint="eastAsia"/>
          <w:bCs/>
          <w:szCs w:val="21"/>
          <w:lang w:val="zh-CN"/>
        </w:rPr>
        <w:t>作出</w:t>
      </w:r>
      <w:proofErr w:type="gramEnd"/>
      <w:r>
        <w:rPr>
          <w:rFonts w:ascii="宋体" w:hAnsi="宋体" w:cs="宋体" w:hint="eastAsia"/>
          <w:bCs/>
          <w:szCs w:val="21"/>
          <w:lang w:val="zh-CN"/>
        </w:rPr>
        <w:t>详尽安排和说明，并包括参与或派出人员人数、参与时间、责任和工作内容等。</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3</w:t>
      </w:r>
      <w:r>
        <w:rPr>
          <w:rFonts w:ascii="宋体" w:hAnsi="宋体" w:cs="宋体" w:hint="eastAsia"/>
          <w:bCs/>
          <w:szCs w:val="21"/>
          <w:lang w:val="zh-CN"/>
        </w:rPr>
        <w:t>）施工现场的管理</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投标人在工程实施全过程中应服从采购人现场代表或监理代表的统一管理和监督检查。</w:t>
      </w:r>
    </w:p>
    <w:p w:rsidR="00E500ED" w:rsidRDefault="001E6118">
      <w:pPr>
        <w:numPr>
          <w:ilvl w:val="0"/>
          <w:numId w:val="1"/>
        </w:num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安装现场工作和生活条件由投标人自行解决。</w:t>
      </w:r>
    </w:p>
    <w:p w:rsidR="00E500ED" w:rsidRDefault="001E6118">
      <w:pPr>
        <w:pStyle w:val="a3"/>
        <w:ind w:firstLineChars="200" w:firstLine="420"/>
      </w:pPr>
      <w:r>
        <w:rPr>
          <w:rFonts w:ascii="宋体" w:hAnsi="宋体" w:cs="宋体" w:hint="eastAsia"/>
          <w:bCs/>
          <w:szCs w:val="21"/>
        </w:rPr>
        <w:t>2</w:t>
      </w:r>
      <w:r>
        <w:rPr>
          <w:rFonts w:ascii="宋体" w:hAnsi="宋体" w:cs="宋体" w:hint="eastAsia"/>
          <w:bCs/>
          <w:szCs w:val="21"/>
        </w:rPr>
        <w:t>、验收</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1</w:t>
      </w:r>
      <w:r>
        <w:rPr>
          <w:rFonts w:ascii="宋体" w:hAnsi="宋体" w:cs="宋体" w:hint="eastAsia"/>
          <w:bCs/>
          <w:szCs w:val="21"/>
          <w:lang w:val="zh-CN"/>
        </w:rPr>
        <w:t>）项目完工后试运行</w:t>
      </w:r>
      <w:r>
        <w:rPr>
          <w:rFonts w:ascii="宋体" w:hAnsi="宋体" w:cs="宋体" w:hint="eastAsia"/>
          <w:bCs/>
          <w:szCs w:val="21"/>
          <w:lang w:val="zh-CN"/>
        </w:rPr>
        <w:t xml:space="preserve">  10  </w:t>
      </w:r>
      <w:r>
        <w:rPr>
          <w:rFonts w:ascii="宋体" w:hAnsi="宋体" w:cs="宋体" w:hint="eastAsia"/>
          <w:bCs/>
          <w:szCs w:val="21"/>
          <w:lang w:val="zh-CN"/>
        </w:rPr>
        <w:t>天，采购人应组织验收工作。</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2</w:t>
      </w:r>
      <w:r>
        <w:rPr>
          <w:rFonts w:ascii="宋体" w:hAnsi="宋体" w:cs="宋体" w:hint="eastAsia"/>
          <w:bCs/>
          <w:szCs w:val="21"/>
          <w:lang w:val="zh-CN"/>
        </w:rPr>
        <w:t>）所有设备、器材在开箱时必须完好，无破损，配置与装箱单相符，数量、质量及性能不低于招标要求。</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3</w:t>
      </w:r>
      <w:r>
        <w:rPr>
          <w:rFonts w:ascii="宋体" w:hAnsi="宋体" w:cs="宋体" w:hint="eastAsia"/>
          <w:bCs/>
          <w:szCs w:val="21"/>
          <w:lang w:val="zh-CN"/>
        </w:rPr>
        <w:t>）拆箱后，中标供应商应对其全部产品、零件、配件、用户许可证书、资料、介质造册登记，登记册作为验收文档之一；</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4</w:t>
      </w:r>
      <w:r>
        <w:rPr>
          <w:rFonts w:ascii="宋体" w:hAnsi="宋体" w:cs="宋体" w:hint="eastAsia"/>
          <w:bCs/>
          <w:szCs w:val="21"/>
          <w:lang w:val="zh-CN"/>
        </w:rPr>
        <w:t>）中标供应商应负责在项目验收时将系统的全部有关产品说明书、原厂家安装手册、技术文件、资料、及安装、验收报告等文档汇集成册交付设备使用单位和监理单位。</w:t>
      </w:r>
    </w:p>
    <w:p w:rsidR="00E500ED" w:rsidRDefault="001E6118">
      <w:pPr>
        <w:tabs>
          <w:tab w:val="left" w:pos="3210"/>
        </w:tabs>
        <w:spacing w:line="360" w:lineRule="auto"/>
        <w:ind w:firstLine="422"/>
        <w:rPr>
          <w:rFonts w:ascii="宋体" w:hAnsi="宋体" w:cs="宋体"/>
          <w:b/>
          <w:szCs w:val="21"/>
          <w:lang w:val="zh-CN"/>
        </w:rPr>
      </w:pPr>
      <w:r>
        <w:rPr>
          <w:rFonts w:ascii="宋体" w:hAnsi="宋体" w:cs="宋体" w:hint="eastAsia"/>
          <w:b/>
          <w:szCs w:val="21"/>
          <w:lang w:val="zh-CN"/>
        </w:rPr>
        <w:lastRenderedPageBreak/>
        <w:t>八、</w:t>
      </w:r>
      <w:bookmarkEnd w:id="7"/>
      <w:r>
        <w:rPr>
          <w:rFonts w:ascii="宋体" w:hAnsi="宋体" w:cs="宋体" w:hint="eastAsia"/>
          <w:b/>
          <w:szCs w:val="21"/>
          <w:lang w:val="zh-CN"/>
        </w:rPr>
        <w:t>售后服务</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1</w:t>
      </w:r>
      <w:r>
        <w:rPr>
          <w:rFonts w:ascii="宋体" w:hAnsi="宋体" w:cs="宋体" w:hint="eastAsia"/>
          <w:bCs/>
          <w:szCs w:val="21"/>
          <w:lang w:val="zh-CN"/>
        </w:rPr>
        <w:t>）所有货物保证在项目终验之日起，中标</w:t>
      </w:r>
      <w:r>
        <w:rPr>
          <w:rFonts w:ascii="宋体" w:hAnsi="宋体" w:cs="宋体" w:hint="eastAsia"/>
          <w:bCs/>
          <w:szCs w:val="21"/>
        </w:rPr>
        <w:t>人</w:t>
      </w:r>
      <w:r>
        <w:rPr>
          <w:rFonts w:ascii="宋体" w:hAnsi="宋体" w:cs="宋体" w:hint="eastAsia"/>
          <w:bCs/>
          <w:szCs w:val="21"/>
          <w:lang w:val="zh-CN"/>
        </w:rPr>
        <w:t>保证提供叁年的</w:t>
      </w:r>
      <w:r>
        <w:rPr>
          <w:rFonts w:ascii="宋体" w:hAnsi="宋体" w:cs="宋体" w:hint="eastAsia"/>
          <w:bCs/>
          <w:szCs w:val="21"/>
        </w:rPr>
        <w:t>质保</w:t>
      </w:r>
      <w:r>
        <w:rPr>
          <w:rFonts w:ascii="宋体" w:hAnsi="宋体" w:cs="宋体" w:hint="eastAsia"/>
          <w:bCs/>
          <w:szCs w:val="21"/>
          <w:lang w:val="zh-CN"/>
        </w:rPr>
        <w:t>服务。质保期后，服务条款按另行签订的维护合同实施。</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2</w:t>
      </w:r>
      <w:r>
        <w:rPr>
          <w:rFonts w:ascii="宋体" w:hAnsi="宋体" w:cs="宋体" w:hint="eastAsia"/>
          <w:bCs/>
          <w:szCs w:val="21"/>
          <w:lang w:val="zh-CN"/>
        </w:rPr>
        <w:t>）中标</w:t>
      </w:r>
      <w:r>
        <w:rPr>
          <w:rFonts w:ascii="宋体" w:hAnsi="宋体" w:cs="宋体" w:hint="eastAsia"/>
          <w:bCs/>
          <w:szCs w:val="21"/>
        </w:rPr>
        <w:t>人</w:t>
      </w:r>
      <w:r>
        <w:rPr>
          <w:rFonts w:ascii="宋体" w:hAnsi="宋体" w:cs="宋体" w:hint="eastAsia"/>
          <w:bCs/>
          <w:szCs w:val="21"/>
          <w:lang w:val="zh-CN"/>
        </w:rPr>
        <w:t>应安排最少壹名工程师跟踪服务，在项目</w:t>
      </w:r>
      <w:proofErr w:type="gramStart"/>
      <w:r>
        <w:rPr>
          <w:rFonts w:ascii="宋体" w:hAnsi="宋体" w:cs="宋体" w:hint="eastAsia"/>
          <w:bCs/>
          <w:szCs w:val="21"/>
          <w:lang w:val="zh-CN"/>
        </w:rPr>
        <w:t>售后维保期间</w:t>
      </w:r>
      <w:proofErr w:type="gramEnd"/>
      <w:r>
        <w:rPr>
          <w:rFonts w:ascii="宋体" w:hAnsi="宋体" w:cs="宋体" w:hint="eastAsia"/>
          <w:bCs/>
          <w:szCs w:val="21"/>
          <w:lang w:val="zh-CN"/>
        </w:rPr>
        <w:t>，应优先响应用户单位维护需求，涉及设备配置调整等复杂工作的，应由专业工程师实施。售后服务响应时间不得高于</w:t>
      </w:r>
      <w:r>
        <w:rPr>
          <w:rFonts w:ascii="宋体" w:hAnsi="宋体" w:cs="宋体" w:hint="eastAsia"/>
          <w:bCs/>
          <w:szCs w:val="21"/>
          <w:lang w:val="zh-CN"/>
        </w:rPr>
        <w:t>30</w:t>
      </w:r>
      <w:r>
        <w:rPr>
          <w:rFonts w:ascii="宋体" w:hAnsi="宋体" w:cs="宋体" w:hint="eastAsia"/>
          <w:bCs/>
          <w:szCs w:val="21"/>
          <w:lang w:val="zh-CN"/>
        </w:rPr>
        <w:t>分钟，到达现场时间不得高于</w:t>
      </w:r>
      <w:r>
        <w:rPr>
          <w:rFonts w:ascii="宋体" w:hAnsi="宋体" w:cs="宋体" w:hint="eastAsia"/>
          <w:bCs/>
          <w:szCs w:val="21"/>
          <w:lang w:val="zh-CN"/>
        </w:rPr>
        <w:t>30</w:t>
      </w:r>
      <w:r>
        <w:rPr>
          <w:rFonts w:ascii="宋体" w:hAnsi="宋体" w:cs="宋体" w:hint="eastAsia"/>
          <w:bCs/>
          <w:szCs w:val="21"/>
          <w:lang w:val="zh-CN"/>
        </w:rPr>
        <w:t>分钟。</w:t>
      </w:r>
      <w:r>
        <w:rPr>
          <w:rFonts w:ascii="宋体" w:hAnsi="宋体" w:cs="宋体" w:hint="eastAsia"/>
          <w:bCs/>
          <w:szCs w:val="21"/>
          <w:lang w:val="zh-CN"/>
        </w:rPr>
        <w:t xml:space="preserve"> </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3</w:t>
      </w:r>
      <w:r>
        <w:rPr>
          <w:rFonts w:ascii="宋体" w:hAnsi="宋体" w:cs="宋体" w:hint="eastAsia"/>
          <w:bCs/>
          <w:szCs w:val="21"/>
          <w:lang w:val="zh-CN"/>
        </w:rPr>
        <w:t>）采购人按中标价格和数量向中标</w:t>
      </w:r>
      <w:r>
        <w:rPr>
          <w:rFonts w:ascii="宋体" w:hAnsi="宋体" w:cs="宋体" w:hint="eastAsia"/>
          <w:bCs/>
          <w:szCs w:val="21"/>
        </w:rPr>
        <w:t>人</w:t>
      </w:r>
      <w:r>
        <w:rPr>
          <w:rFonts w:ascii="宋体" w:hAnsi="宋体" w:cs="宋体" w:hint="eastAsia"/>
          <w:bCs/>
          <w:szCs w:val="21"/>
          <w:lang w:val="zh-CN"/>
        </w:rPr>
        <w:t>采购本项目货物后，若需增加采购相同品牌型号的货物，中标</w:t>
      </w:r>
      <w:r>
        <w:rPr>
          <w:rFonts w:ascii="宋体" w:hAnsi="宋体" w:cs="宋体" w:hint="eastAsia"/>
          <w:bCs/>
          <w:szCs w:val="21"/>
        </w:rPr>
        <w:t>人</w:t>
      </w:r>
      <w:r>
        <w:rPr>
          <w:rFonts w:ascii="宋体" w:hAnsi="宋体" w:cs="宋体" w:hint="eastAsia"/>
          <w:bCs/>
          <w:szCs w:val="21"/>
          <w:lang w:val="zh-CN"/>
        </w:rPr>
        <w:t>必须按相同的配置和不高于中标价格销售给采购人。</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4</w:t>
      </w:r>
      <w:r>
        <w:rPr>
          <w:rFonts w:ascii="宋体" w:hAnsi="宋体" w:cs="宋体" w:hint="eastAsia"/>
          <w:bCs/>
          <w:szCs w:val="21"/>
          <w:lang w:val="zh-CN"/>
        </w:rPr>
        <w:t>）中标</w:t>
      </w:r>
      <w:r>
        <w:rPr>
          <w:rFonts w:ascii="宋体" w:hAnsi="宋体" w:cs="宋体" w:hint="eastAsia"/>
          <w:bCs/>
          <w:szCs w:val="21"/>
        </w:rPr>
        <w:t>人</w:t>
      </w:r>
      <w:r>
        <w:rPr>
          <w:rFonts w:ascii="宋体" w:hAnsi="宋体" w:cs="宋体" w:hint="eastAsia"/>
          <w:bCs/>
          <w:szCs w:val="21"/>
          <w:lang w:val="zh-CN"/>
        </w:rPr>
        <w:t>所供货物须按厂家承诺实行“三包”，若发现本次采购的货物本身存在缺陷，</w:t>
      </w:r>
      <w:r>
        <w:rPr>
          <w:rFonts w:ascii="宋体" w:hAnsi="宋体" w:cs="宋体" w:hint="eastAsia"/>
          <w:bCs/>
          <w:szCs w:val="21"/>
        </w:rPr>
        <w:t>中标人</w:t>
      </w:r>
      <w:r>
        <w:rPr>
          <w:rFonts w:ascii="宋体" w:hAnsi="宋体" w:cs="宋体" w:hint="eastAsia"/>
          <w:bCs/>
          <w:szCs w:val="21"/>
          <w:lang w:val="zh-CN"/>
        </w:rPr>
        <w:t>须无条件退货或者更换同类产品。</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5</w:t>
      </w:r>
      <w:r>
        <w:rPr>
          <w:rFonts w:ascii="宋体" w:hAnsi="宋体" w:cs="宋体" w:hint="eastAsia"/>
          <w:bCs/>
          <w:szCs w:val="21"/>
          <w:lang w:val="zh-CN"/>
        </w:rPr>
        <w:t>）在保用的期限内，系统产品货物出现故障的，无偿为采购人</w:t>
      </w:r>
      <w:r>
        <w:rPr>
          <w:rFonts w:ascii="宋体" w:hAnsi="宋体" w:cs="宋体" w:hint="eastAsia"/>
          <w:bCs/>
          <w:szCs w:val="21"/>
          <w:lang w:val="zh-CN"/>
        </w:rPr>
        <w:t>维修或者更换相应货物，并免费提供备用设备，保证采购人的正常使用。</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6</w:t>
      </w:r>
      <w:r>
        <w:rPr>
          <w:rFonts w:ascii="宋体" w:hAnsi="宋体" w:cs="宋体" w:hint="eastAsia"/>
          <w:bCs/>
          <w:szCs w:val="21"/>
          <w:lang w:val="zh-CN"/>
        </w:rPr>
        <w:t>）所有货物均由中标</w:t>
      </w:r>
      <w:r>
        <w:rPr>
          <w:rFonts w:ascii="宋体" w:hAnsi="宋体" w:cs="宋体" w:hint="eastAsia"/>
          <w:bCs/>
          <w:szCs w:val="21"/>
        </w:rPr>
        <w:t>人</w:t>
      </w:r>
      <w:r>
        <w:rPr>
          <w:rFonts w:ascii="宋体" w:hAnsi="宋体" w:cs="宋体" w:hint="eastAsia"/>
          <w:bCs/>
          <w:szCs w:val="21"/>
          <w:lang w:val="zh-CN"/>
        </w:rPr>
        <w:t>免费送货至采购人指定的交货地点并安装调试好。</w:t>
      </w:r>
    </w:p>
    <w:p w:rsidR="00E500ED" w:rsidRDefault="001E6118">
      <w:pPr>
        <w:tabs>
          <w:tab w:val="left" w:pos="3210"/>
        </w:tabs>
        <w:spacing w:line="360" w:lineRule="auto"/>
        <w:ind w:firstLine="422"/>
        <w:rPr>
          <w:rFonts w:ascii="宋体" w:hAnsi="宋体" w:cs="宋体"/>
          <w:bCs/>
          <w:szCs w:val="21"/>
          <w:lang w:val="zh-CN"/>
        </w:rPr>
      </w:pPr>
      <w:r>
        <w:rPr>
          <w:rFonts w:ascii="宋体" w:hAnsi="宋体" w:cs="宋体" w:hint="eastAsia"/>
          <w:bCs/>
          <w:szCs w:val="21"/>
          <w:lang w:val="zh-CN"/>
        </w:rPr>
        <w:t>（</w:t>
      </w:r>
      <w:r>
        <w:rPr>
          <w:rFonts w:ascii="宋体" w:hAnsi="宋体" w:cs="宋体" w:hint="eastAsia"/>
          <w:bCs/>
          <w:szCs w:val="21"/>
          <w:lang w:val="zh-CN"/>
        </w:rPr>
        <w:t>7</w:t>
      </w:r>
      <w:r>
        <w:rPr>
          <w:rFonts w:ascii="宋体" w:hAnsi="宋体" w:cs="宋体" w:hint="eastAsia"/>
          <w:bCs/>
          <w:szCs w:val="21"/>
          <w:lang w:val="zh-CN"/>
        </w:rPr>
        <w:t>）中标</w:t>
      </w:r>
      <w:r>
        <w:rPr>
          <w:rFonts w:ascii="宋体" w:hAnsi="宋体" w:cs="宋体" w:hint="eastAsia"/>
          <w:bCs/>
          <w:szCs w:val="21"/>
        </w:rPr>
        <w:t>人</w:t>
      </w:r>
      <w:r>
        <w:rPr>
          <w:rFonts w:ascii="宋体" w:hAnsi="宋体" w:cs="宋体" w:hint="eastAsia"/>
          <w:bCs/>
          <w:szCs w:val="21"/>
          <w:lang w:val="zh-CN"/>
        </w:rPr>
        <w:t>应提供包括但不限于满足货物安装、使用和维护的技术文件，如货物和附件装箱清单、质量合格检定证明文件、保修服务卡、使用说明（原版正本）和中文维护手册。中标供应商将货物、产品介绍说明等纸质资料一并提供。</w:t>
      </w:r>
    </w:p>
    <w:p w:rsidR="00E500ED" w:rsidRDefault="001E6118">
      <w:pPr>
        <w:spacing w:line="360" w:lineRule="auto"/>
        <w:ind w:firstLine="420"/>
        <w:jc w:val="center"/>
        <w:outlineLvl w:val="0"/>
        <w:rPr>
          <w:rFonts w:ascii="宋体" w:hAnsi="宋体" w:cs="宋体"/>
          <w:b/>
          <w:bCs/>
          <w:sz w:val="44"/>
          <w:szCs w:val="44"/>
        </w:rPr>
      </w:pPr>
      <w:r>
        <w:rPr>
          <w:rFonts w:ascii="宋体" w:hAnsi="宋体" w:cs="宋体" w:hint="eastAsia"/>
          <w:b/>
          <w:sz w:val="28"/>
          <w:szCs w:val="28"/>
        </w:rPr>
        <w:t>B.</w:t>
      </w:r>
      <w:r>
        <w:rPr>
          <w:rFonts w:ascii="宋体" w:hAnsi="宋体" w:cs="宋体" w:hint="eastAsia"/>
          <w:b/>
          <w:sz w:val="28"/>
          <w:szCs w:val="28"/>
        </w:rPr>
        <w:t>技术要求</w:t>
      </w:r>
    </w:p>
    <w:p w:rsidR="00E500ED" w:rsidRDefault="001E6118">
      <w:pPr>
        <w:ind w:firstLineChars="200" w:firstLine="422"/>
        <w:rPr>
          <w:b/>
          <w:color w:val="000000" w:themeColor="text1"/>
        </w:rPr>
      </w:pPr>
      <w:r>
        <w:rPr>
          <w:rFonts w:hint="eastAsia"/>
          <w:b/>
          <w:color w:val="000000" w:themeColor="text1"/>
        </w:rPr>
        <w:t>1</w:t>
      </w:r>
      <w:r>
        <w:rPr>
          <w:rFonts w:hint="eastAsia"/>
          <w:b/>
          <w:color w:val="000000" w:themeColor="text1"/>
        </w:rPr>
        <w:t>、</w:t>
      </w:r>
      <w:r>
        <w:rPr>
          <w:rFonts w:ascii="宋体" w:hAnsi="宋体" w:cs="宋体" w:hint="eastAsia"/>
          <w:b/>
          <w:color w:val="000000" w:themeColor="text1"/>
        </w:rPr>
        <w:t>★</w:t>
      </w:r>
      <w:r>
        <w:rPr>
          <w:b/>
          <w:color w:val="000000" w:themeColor="text1"/>
        </w:rPr>
        <w:t>投标文件的响应内容</w:t>
      </w:r>
      <w:proofErr w:type="gramStart"/>
      <w:r>
        <w:rPr>
          <w:b/>
          <w:color w:val="000000" w:themeColor="text1"/>
        </w:rPr>
        <w:t>均真实</w:t>
      </w:r>
      <w:proofErr w:type="gramEnd"/>
      <w:r>
        <w:rPr>
          <w:b/>
          <w:color w:val="000000" w:themeColor="text1"/>
        </w:rPr>
        <w:t>有效，且按原厂商设备参数进行响应，不存在</w:t>
      </w:r>
      <w:proofErr w:type="gramStart"/>
      <w:r>
        <w:rPr>
          <w:b/>
          <w:color w:val="000000" w:themeColor="text1"/>
        </w:rPr>
        <w:t>虚假响应</w:t>
      </w:r>
      <w:proofErr w:type="gramEnd"/>
      <w:r>
        <w:rPr>
          <w:b/>
          <w:color w:val="000000" w:themeColor="text1"/>
        </w:rPr>
        <w:t>内容或设备技术指标前后参数响应矛盾的情况，否则将被视为无法实质性响应招标文件而作废标处理。对招标需求中的所有条款，投标人如在投标时承诺满足，但中标后发现有虚假响应，即事实上不能满足的，采购人将取消投标人的中标资格。</w:t>
      </w:r>
    </w:p>
    <w:p w:rsidR="00E500ED" w:rsidRDefault="001E6118">
      <w:pPr>
        <w:ind w:firstLineChars="200" w:firstLine="420"/>
        <w:rPr>
          <w:color w:val="000000" w:themeColor="text1"/>
        </w:rPr>
      </w:pPr>
      <w:r>
        <w:rPr>
          <w:rFonts w:hint="eastAsia"/>
          <w:color w:val="000000" w:themeColor="text1"/>
        </w:rPr>
        <w:t>2</w:t>
      </w:r>
      <w:r>
        <w:rPr>
          <w:rFonts w:hint="eastAsia"/>
          <w:color w:val="000000" w:themeColor="text1"/>
        </w:rPr>
        <w:t>、招标需求中标注有“★”号的条款必须实质性响应，负偏离（不满足要求）将导致投标无效。</w:t>
      </w:r>
    </w:p>
    <w:p w:rsidR="00E500ED" w:rsidRDefault="001E6118">
      <w:pPr>
        <w:ind w:firstLineChars="200" w:firstLine="420"/>
        <w:rPr>
          <w:color w:val="000000" w:themeColor="text1"/>
        </w:rPr>
      </w:pPr>
      <w:r>
        <w:rPr>
          <w:rFonts w:hint="eastAsia"/>
          <w:color w:val="000000" w:themeColor="text1"/>
        </w:rPr>
        <w:t>3</w:t>
      </w:r>
      <w:r>
        <w:rPr>
          <w:rFonts w:hint="eastAsia"/>
          <w:color w:val="000000" w:themeColor="text1"/>
        </w:rPr>
        <w:t>、招标需求中标注有“▲”的条款为重要条款，要求投标人提交相关证明材料，如没有证明材料或专家认定证明材料无效的，该条款视为不满足，采购人</w:t>
      </w:r>
      <w:r>
        <w:rPr>
          <w:rFonts w:hint="eastAsia"/>
          <w:color w:val="000000" w:themeColor="text1"/>
        </w:rPr>
        <w:t>有权取消投标人的中标资格。</w:t>
      </w:r>
    </w:p>
    <w:p w:rsidR="00E500ED" w:rsidRDefault="001E6118">
      <w:pPr>
        <w:ind w:firstLineChars="200" w:firstLine="420"/>
        <w:rPr>
          <w:color w:val="000000" w:themeColor="text1"/>
        </w:rPr>
      </w:pPr>
      <w:r>
        <w:rPr>
          <w:rFonts w:hint="eastAsia"/>
          <w:color w:val="000000" w:themeColor="text1"/>
        </w:rPr>
        <w:t>4</w:t>
      </w:r>
      <w:r>
        <w:rPr>
          <w:rFonts w:hint="eastAsia"/>
          <w:color w:val="000000" w:themeColor="text1"/>
        </w:rPr>
        <w:t>、对招标需求中的所有条款，投标人如在投标时承诺满足，但中标后发现有虚假响应，采购人有权邀请第三方机构对招标需求中的所有条款进行逐一验证，所产生费用由投标人承担，即事实上不能满足的，采购人有权取消投标人的中标资格。</w:t>
      </w:r>
    </w:p>
    <w:p w:rsidR="00E500ED" w:rsidRDefault="001E6118">
      <w:pPr>
        <w:pStyle w:val="2"/>
        <w:numPr>
          <w:ilvl w:val="1"/>
          <w:numId w:val="0"/>
        </w:numPr>
        <w:spacing w:line="360" w:lineRule="auto"/>
        <w:ind w:left="576" w:hanging="576"/>
        <w:rPr>
          <w:color w:val="000000" w:themeColor="text1"/>
        </w:rPr>
      </w:pPr>
      <w:r>
        <w:rPr>
          <w:rFonts w:hint="eastAsia"/>
          <w:color w:val="000000" w:themeColor="text1"/>
        </w:rPr>
        <w:lastRenderedPageBreak/>
        <w:t>采购产品清单</w:t>
      </w:r>
    </w:p>
    <w:tbl>
      <w:tblPr>
        <w:tblW w:w="4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1190"/>
        <w:gridCol w:w="4394"/>
        <w:gridCol w:w="727"/>
        <w:gridCol w:w="727"/>
      </w:tblGrid>
      <w:tr w:rsidR="00E500ED">
        <w:trPr>
          <w:trHeight w:val="1874"/>
        </w:trPr>
        <w:tc>
          <w:tcPr>
            <w:tcW w:w="410" w:type="pct"/>
            <w:shd w:val="clear" w:color="000000" w:fill="969696"/>
            <w:vAlign w:val="center"/>
          </w:tcPr>
          <w:p w:rsidR="00E500ED" w:rsidRDefault="001E6118">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序号</w:t>
            </w:r>
          </w:p>
        </w:tc>
        <w:tc>
          <w:tcPr>
            <w:tcW w:w="776" w:type="pct"/>
            <w:shd w:val="clear" w:color="000000" w:fill="969696"/>
            <w:vAlign w:val="center"/>
          </w:tcPr>
          <w:p w:rsidR="00E500ED" w:rsidRDefault="001E6118">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产品名称</w:t>
            </w:r>
          </w:p>
        </w:tc>
        <w:tc>
          <w:tcPr>
            <w:tcW w:w="2865" w:type="pct"/>
            <w:shd w:val="clear" w:color="000000" w:fill="969696"/>
            <w:vAlign w:val="center"/>
          </w:tcPr>
          <w:p w:rsidR="00E500ED" w:rsidRDefault="001E6118">
            <w:pPr>
              <w:widowControl/>
              <w:jc w:val="center"/>
              <w:rPr>
                <w:rFonts w:ascii="宋体" w:hAnsi="宋体" w:cs="宋体"/>
                <w:b/>
                <w:bCs/>
                <w:color w:val="000000" w:themeColor="text1"/>
                <w:kern w:val="0"/>
                <w:szCs w:val="21"/>
              </w:rPr>
            </w:pPr>
            <w:r>
              <w:rPr>
                <w:rFonts w:ascii="宋体" w:hAnsi="宋体" w:cs="宋体" w:hint="eastAsia"/>
                <w:b/>
                <w:bCs/>
                <w:color w:val="000000" w:themeColor="text1"/>
                <w:kern w:val="0"/>
                <w:szCs w:val="21"/>
              </w:rPr>
              <w:t>参数规格</w:t>
            </w:r>
          </w:p>
        </w:tc>
        <w:tc>
          <w:tcPr>
            <w:tcW w:w="474" w:type="pct"/>
            <w:shd w:val="clear" w:color="000000" w:fill="969696"/>
            <w:vAlign w:val="center"/>
          </w:tcPr>
          <w:p w:rsidR="00E500ED" w:rsidRDefault="001E6118">
            <w:pPr>
              <w:widowControl/>
              <w:rPr>
                <w:rFonts w:ascii="宋体" w:hAnsi="宋体" w:cs="宋体"/>
                <w:b/>
                <w:bCs/>
                <w:color w:val="000000" w:themeColor="text1"/>
                <w:kern w:val="0"/>
                <w:szCs w:val="21"/>
              </w:rPr>
            </w:pPr>
            <w:r>
              <w:rPr>
                <w:rFonts w:ascii="宋体" w:hAnsi="宋体" w:cs="宋体" w:hint="eastAsia"/>
                <w:b/>
                <w:bCs/>
                <w:color w:val="000000" w:themeColor="text1"/>
                <w:kern w:val="0"/>
                <w:szCs w:val="21"/>
              </w:rPr>
              <w:t>数量</w:t>
            </w:r>
          </w:p>
        </w:tc>
        <w:tc>
          <w:tcPr>
            <w:tcW w:w="474" w:type="pct"/>
            <w:shd w:val="clear" w:color="000000" w:fill="969696"/>
            <w:vAlign w:val="center"/>
          </w:tcPr>
          <w:p w:rsidR="00E500ED" w:rsidRDefault="001E6118">
            <w:pPr>
              <w:rPr>
                <w:rFonts w:ascii="宋体" w:hAnsi="宋体" w:cs="宋体"/>
                <w:b/>
                <w:bCs/>
                <w:color w:val="000000" w:themeColor="text1"/>
                <w:kern w:val="0"/>
                <w:szCs w:val="21"/>
              </w:rPr>
            </w:pPr>
            <w:r>
              <w:rPr>
                <w:rFonts w:ascii="宋体" w:hAnsi="宋体" w:cs="宋体" w:hint="eastAsia"/>
                <w:b/>
                <w:bCs/>
                <w:color w:val="000000" w:themeColor="text1"/>
                <w:kern w:val="0"/>
                <w:szCs w:val="21"/>
              </w:rPr>
              <w:t>单位</w:t>
            </w:r>
          </w:p>
        </w:tc>
      </w:tr>
      <w:tr w:rsidR="00E500ED">
        <w:trPr>
          <w:trHeight w:val="1080"/>
        </w:trPr>
        <w:tc>
          <w:tcPr>
            <w:tcW w:w="410"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776"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小间距</w:t>
            </w:r>
            <w:r>
              <w:rPr>
                <w:rFonts w:ascii="宋体" w:hAnsi="宋体" w:cs="宋体" w:hint="eastAsia"/>
                <w:color w:val="000000" w:themeColor="text1"/>
                <w:kern w:val="0"/>
                <w:szCs w:val="21"/>
              </w:rPr>
              <w:t>LED</w:t>
            </w:r>
            <w:r>
              <w:rPr>
                <w:rFonts w:ascii="宋体" w:hAnsi="宋体" w:cs="宋体" w:hint="eastAsia"/>
                <w:color w:val="000000" w:themeColor="text1"/>
                <w:kern w:val="0"/>
                <w:szCs w:val="21"/>
              </w:rPr>
              <w:t>显示屏</w:t>
            </w:r>
          </w:p>
        </w:tc>
        <w:tc>
          <w:tcPr>
            <w:tcW w:w="2865" w:type="pct"/>
            <w:shd w:val="clear" w:color="auto" w:fill="auto"/>
            <w:vAlign w:val="center"/>
          </w:tcPr>
          <w:p w:rsidR="00E500ED" w:rsidRDefault="001E6118">
            <w:pPr>
              <w:pStyle w:val="Style2"/>
              <w:spacing w:line="288" w:lineRule="auto"/>
              <w:ind w:firstLineChars="0" w:firstLine="0"/>
              <w:rPr>
                <w:rFonts w:ascii="宋体" w:hAnsi="宋体" w:cs="宋体"/>
                <w:szCs w:val="21"/>
              </w:rPr>
            </w:pPr>
            <w:r>
              <w:rPr>
                <w:rFonts w:ascii="宋体" w:hAnsi="宋体" w:cs="宋体" w:hint="eastAsia"/>
                <w:color w:val="000000" w:themeColor="text1"/>
                <w:kern w:val="0"/>
                <w:szCs w:val="21"/>
              </w:rPr>
              <w:t>1.</w:t>
            </w:r>
            <w:r>
              <w:rPr>
                <w:rFonts w:hint="eastAsia"/>
                <w:color w:val="000000" w:themeColor="text1"/>
              </w:rPr>
              <w:t>★</w:t>
            </w:r>
            <w:r>
              <w:rPr>
                <w:rFonts w:ascii="宋体" w:hAnsi="宋体" w:cs="宋体" w:hint="eastAsia"/>
                <w:color w:val="000000" w:themeColor="text1"/>
                <w:kern w:val="0"/>
                <w:szCs w:val="21"/>
              </w:rPr>
              <w:t>LED</w:t>
            </w:r>
            <w:r>
              <w:rPr>
                <w:rFonts w:ascii="宋体" w:hAnsi="宋体" w:cs="宋体" w:hint="eastAsia"/>
                <w:color w:val="000000" w:themeColor="text1"/>
                <w:kern w:val="0"/>
                <w:szCs w:val="21"/>
              </w:rPr>
              <w:t>屏</w:t>
            </w:r>
            <w:r>
              <w:rPr>
                <w:rFonts w:ascii="宋体" w:hAnsi="宋体" w:cs="宋体" w:hint="eastAsia"/>
                <w:szCs w:val="21"/>
              </w:rPr>
              <w:t>体尺寸：宽度≥</w:t>
            </w:r>
            <w:r>
              <w:rPr>
                <w:rFonts w:ascii="宋体" w:hAnsi="宋体" w:cs="宋体"/>
                <w:szCs w:val="21"/>
              </w:rPr>
              <w:t>5.4</w:t>
            </w:r>
            <w:r>
              <w:rPr>
                <w:rFonts w:ascii="宋体" w:hAnsi="宋体" w:cs="宋体" w:hint="eastAsia"/>
                <w:szCs w:val="21"/>
              </w:rPr>
              <w:t>米，高度≥</w:t>
            </w:r>
            <w:r>
              <w:rPr>
                <w:rFonts w:ascii="宋体" w:hAnsi="宋体" w:cs="宋体"/>
                <w:szCs w:val="21"/>
              </w:rPr>
              <w:t>1.6875</w:t>
            </w:r>
            <w:r>
              <w:rPr>
                <w:rFonts w:ascii="宋体" w:hAnsi="宋体" w:cs="宋体" w:hint="eastAsia"/>
                <w:szCs w:val="21"/>
              </w:rPr>
              <w:t>米；</w:t>
            </w:r>
          </w:p>
          <w:p w:rsidR="00E500ED" w:rsidRDefault="001E6118">
            <w:pPr>
              <w:pStyle w:val="Style2"/>
              <w:spacing w:line="288" w:lineRule="auto"/>
              <w:ind w:firstLineChars="0" w:firstLine="0"/>
              <w:rPr>
                <w:rFonts w:ascii="宋体" w:hAnsi="宋体" w:cs="宋体"/>
                <w:szCs w:val="21"/>
              </w:rPr>
            </w:pPr>
            <w:r>
              <w:rPr>
                <w:rFonts w:ascii="宋体" w:hAnsi="宋体" w:cs="宋体" w:hint="eastAsia"/>
                <w:color w:val="000000" w:themeColor="text1"/>
                <w:kern w:val="0"/>
                <w:szCs w:val="21"/>
              </w:rPr>
              <w:t>2.</w:t>
            </w:r>
            <w:r>
              <w:rPr>
                <w:rFonts w:hint="eastAsia"/>
                <w:color w:val="000000" w:themeColor="text1"/>
              </w:rPr>
              <w:t>▲</w:t>
            </w:r>
            <w:r>
              <w:rPr>
                <w:rFonts w:ascii="宋体" w:hAnsi="宋体" w:cs="宋体" w:hint="eastAsia"/>
                <w:color w:val="000000" w:themeColor="text1"/>
                <w:kern w:val="0"/>
                <w:szCs w:val="21"/>
              </w:rPr>
              <w:t>箱体尺寸</w:t>
            </w:r>
            <w:r>
              <w:rPr>
                <w:rFonts w:ascii="宋体" w:hAnsi="宋体" w:cs="宋体" w:hint="eastAsia"/>
                <w:color w:val="000000" w:themeColor="text1"/>
                <w:kern w:val="0"/>
                <w:szCs w:val="21"/>
              </w:rPr>
              <w:t>(W</w:t>
            </w:r>
            <w:r>
              <w:rPr>
                <w:rFonts w:ascii="宋体" w:hAnsi="宋体" w:cs="宋体" w:hint="eastAsia"/>
                <w:color w:val="000000" w:themeColor="text1"/>
                <w:kern w:val="0"/>
                <w:szCs w:val="21"/>
              </w:rPr>
              <w:t>×</w:t>
            </w:r>
            <w:r>
              <w:rPr>
                <w:rFonts w:ascii="宋体" w:hAnsi="宋体" w:cs="宋体" w:hint="eastAsia"/>
                <w:color w:val="000000" w:themeColor="text1"/>
                <w:kern w:val="0"/>
                <w:szCs w:val="21"/>
              </w:rPr>
              <w:t>H):600mm</w:t>
            </w:r>
            <w:r>
              <w:rPr>
                <w:rFonts w:ascii="宋体" w:hAnsi="宋体" w:cs="宋体" w:hint="eastAsia"/>
                <w:color w:val="000000" w:themeColor="text1"/>
                <w:kern w:val="0"/>
                <w:szCs w:val="21"/>
              </w:rPr>
              <w:t>×</w:t>
            </w:r>
            <w:r>
              <w:rPr>
                <w:rFonts w:ascii="宋体" w:hAnsi="宋体" w:cs="宋体" w:hint="eastAsia"/>
                <w:color w:val="000000" w:themeColor="text1"/>
                <w:kern w:val="0"/>
                <w:szCs w:val="21"/>
              </w:rPr>
              <w:t>337.5mm;</w:t>
            </w:r>
          </w:p>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w:t>
            </w:r>
            <w:r>
              <w:rPr>
                <w:rFonts w:hint="eastAsia"/>
                <w:color w:val="000000" w:themeColor="text1"/>
              </w:rPr>
              <w:t>★</w:t>
            </w:r>
            <w:r>
              <w:rPr>
                <w:rFonts w:ascii="宋体" w:hAnsi="宋体" w:cs="宋体" w:hint="eastAsia"/>
                <w:color w:val="000000" w:themeColor="text1"/>
                <w:kern w:val="0"/>
                <w:szCs w:val="21"/>
              </w:rPr>
              <w:t>整屏分辨率</w:t>
            </w:r>
            <w:r>
              <w:rPr>
                <w:rFonts w:ascii="宋体" w:hAnsi="宋体" w:cs="宋体" w:hint="eastAsia"/>
                <w:szCs w:val="21"/>
              </w:rPr>
              <w:t>宽≥</w:t>
            </w:r>
            <w:r>
              <w:rPr>
                <w:rFonts w:ascii="宋体" w:hAnsi="宋体" w:cs="宋体"/>
                <w:szCs w:val="21"/>
              </w:rPr>
              <w:t>4320</w:t>
            </w:r>
            <w:r>
              <w:rPr>
                <w:rFonts w:ascii="宋体" w:hAnsi="宋体" w:cs="宋体" w:hint="eastAsia"/>
                <w:szCs w:val="21"/>
              </w:rPr>
              <w:t>点，高≥</w:t>
            </w:r>
            <w:r>
              <w:rPr>
                <w:rFonts w:ascii="宋体" w:hAnsi="宋体" w:cs="宋体"/>
                <w:szCs w:val="21"/>
              </w:rPr>
              <w:t>1350</w:t>
            </w:r>
            <w:r>
              <w:rPr>
                <w:rFonts w:ascii="宋体" w:hAnsi="宋体" w:cs="宋体" w:hint="eastAsia"/>
                <w:szCs w:val="21"/>
              </w:rPr>
              <w:t>点</w:t>
            </w:r>
            <w:r>
              <w:rPr>
                <w:rFonts w:ascii="宋体" w:hAnsi="宋体" w:cs="宋体" w:hint="eastAsia"/>
                <w:color w:val="000000" w:themeColor="text1"/>
                <w:kern w:val="0"/>
                <w:szCs w:val="21"/>
              </w:rPr>
              <w:t>；</w:t>
            </w:r>
          </w:p>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w:t>
            </w:r>
            <w:r>
              <w:rPr>
                <w:rFonts w:ascii="宋体" w:hAnsi="宋体" w:cs="宋体" w:hint="eastAsia"/>
                <w:color w:val="000000" w:themeColor="text1"/>
                <w:kern w:val="0"/>
                <w:szCs w:val="21"/>
              </w:rPr>
              <w:t>封装方式</w:t>
            </w:r>
            <w:r>
              <w:rPr>
                <w:rFonts w:ascii="宋体" w:hAnsi="宋体" w:cs="宋体" w:hint="eastAsia"/>
                <w:color w:val="000000" w:themeColor="text1"/>
                <w:kern w:val="0"/>
                <w:szCs w:val="21"/>
              </w:rPr>
              <w:t>:SMD</w:t>
            </w:r>
            <w:r>
              <w:rPr>
                <w:rFonts w:ascii="宋体" w:hAnsi="宋体" w:cs="宋体" w:hint="eastAsia"/>
                <w:color w:val="000000" w:themeColor="text1"/>
                <w:kern w:val="0"/>
                <w:szCs w:val="21"/>
              </w:rPr>
              <w:t>三合一</w:t>
            </w:r>
            <w:r>
              <w:rPr>
                <w:rFonts w:ascii="宋体" w:hAnsi="宋体" w:cs="宋体" w:hint="eastAsia"/>
                <w:color w:val="000000" w:themeColor="text1"/>
                <w:kern w:val="0"/>
                <w:szCs w:val="21"/>
              </w:rPr>
              <w:t>；</w:t>
            </w:r>
          </w:p>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5</w:t>
            </w:r>
            <w:r>
              <w:rPr>
                <w:rFonts w:ascii="宋体" w:hAnsi="宋体" w:cs="宋体" w:hint="eastAsia"/>
                <w:color w:val="000000" w:themeColor="text1"/>
                <w:kern w:val="0"/>
                <w:szCs w:val="21"/>
              </w:rPr>
              <w:t>.</w:t>
            </w:r>
            <w:r>
              <w:rPr>
                <w:rFonts w:hint="eastAsia"/>
                <w:color w:val="000000" w:themeColor="text1"/>
              </w:rPr>
              <w:t>★</w:t>
            </w:r>
            <w:r>
              <w:rPr>
                <w:rFonts w:ascii="宋体" w:hAnsi="宋体" w:cs="宋体" w:hint="eastAsia"/>
                <w:color w:val="000000" w:themeColor="text1"/>
                <w:kern w:val="0"/>
                <w:szCs w:val="21"/>
              </w:rPr>
              <w:t>像素间距：像素间距≤</w:t>
            </w:r>
            <w:r>
              <w:rPr>
                <w:rFonts w:ascii="宋体" w:hAnsi="宋体" w:cs="宋体" w:hint="eastAsia"/>
                <w:color w:val="000000" w:themeColor="text1"/>
                <w:kern w:val="0"/>
                <w:szCs w:val="21"/>
              </w:rPr>
              <w:t>P1.25mm</w:t>
            </w:r>
            <w:r>
              <w:rPr>
                <w:rFonts w:ascii="宋体" w:hAnsi="宋体" w:cs="宋体" w:hint="eastAsia"/>
                <w:color w:val="000000" w:themeColor="text1"/>
                <w:kern w:val="0"/>
                <w:szCs w:val="21"/>
              </w:rPr>
              <w:t>；</w:t>
            </w:r>
          </w:p>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6</w:t>
            </w:r>
            <w:r>
              <w:rPr>
                <w:rFonts w:ascii="宋体" w:hAnsi="宋体" w:cs="宋体" w:hint="eastAsia"/>
                <w:color w:val="000000" w:themeColor="text1"/>
                <w:kern w:val="0"/>
                <w:szCs w:val="21"/>
              </w:rPr>
              <w:t>.</w:t>
            </w:r>
            <w:r>
              <w:rPr>
                <w:rFonts w:ascii="宋体" w:hAnsi="宋体" w:cs="宋体" w:hint="eastAsia"/>
                <w:color w:val="000000" w:themeColor="text1"/>
                <w:kern w:val="0"/>
                <w:szCs w:val="21"/>
              </w:rPr>
              <w:t>像素密度：</w:t>
            </w:r>
            <w:r>
              <w:rPr>
                <w:rFonts w:ascii="宋体" w:hAnsi="宋体" w:cs="宋体" w:hint="eastAsia"/>
                <w:szCs w:val="21"/>
              </w:rPr>
              <w:t>≥</w:t>
            </w:r>
            <w:r>
              <w:rPr>
                <w:rFonts w:ascii="宋体" w:hAnsi="宋体" w:cs="宋体" w:hint="eastAsia"/>
                <w:color w:val="000000" w:themeColor="text1"/>
                <w:kern w:val="0"/>
                <w:szCs w:val="21"/>
              </w:rPr>
              <w:t>640000</w:t>
            </w:r>
            <w:r>
              <w:rPr>
                <w:rFonts w:ascii="宋体" w:hAnsi="宋体" w:cs="宋体" w:hint="eastAsia"/>
                <w:color w:val="000000" w:themeColor="text1"/>
                <w:kern w:val="0"/>
                <w:szCs w:val="21"/>
              </w:rPr>
              <w:t>点</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7</w:t>
            </w:r>
            <w:r>
              <w:rPr>
                <w:rFonts w:ascii="宋体" w:hAnsi="宋体" w:cs="宋体" w:hint="eastAsia"/>
                <w:color w:val="000000" w:themeColor="text1"/>
                <w:kern w:val="0"/>
                <w:szCs w:val="21"/>
              </w:rPr>
              <w:t>.</w:t>
            </w:r>
            <w:r>
              <w:rPr>
                <w:rFonts w:ascii="宋体" w:hAnsi="宋体" w:cs="宋体" w:hint="eastAsia"/>
                <w:color w:val="000000" w:themeColor="text1"/>
                <w:kern w:val="0"/>
                <w:szCs w:val="21"/>
              </w:rPr>
              <w:t>维护方式：采用前维护方式；</w:t>
            </w:r>
          </w:p>
          <w:p w:rsidR="00E500ED" w:rsidRDefault="001E6118">
            <w:pPr>
              <w:widowControl/>
              <w:rPr>
                <w:rFonts w:ascii="宋体" w:hAnsi="宋体" w:cs="宋体"/>
                <w:szCs w:val="21"/>
              </w:rPr>
            </w:pPr>
            <w:r>
              <w:rPr>
                <w:rFonts w:ascii="宋体" w:hAnsi="宋体" w:cs="宋体" w:hint="eastAsia"/>
                <w:color w:val="000000" w:themeColor="text1"/>
                <w:kern w:val="0"/>
                <w:szCs w:val="21"/>
              </w:rPr>
              <w:t>8.</w:t>
            </w:r>
            <w:r>
              <w:rPr>
                <w:rFonts w:ascii="宋体" w:hAnsi="宋体" w:cs="宋体" w:hint="eastAsia"/>
                <w:szCs w:val="21"/>
              </w:rPr>
              <w:t>箱体采用压铸铝合金材质，一次性整体压铸成型，全金属自然散热结构，无风扇、防尘、静音设计</w:t>
            </w:r>
            <w:r>
              <w:rPr>
                <w:rFonts w:ascii="宋体" w:hAnsi="宋体" w:cs="宋体" w:hint="eastAsia"/>
                <w:color w:val="000000" w:themeColor="text1"/>
                <w:kern w:val="0"/>
                <w:szCs w:val="21"/>
              </w:rPr>
              <w:t>；</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9.</w:t>
            </w:r>
            <w:r>
              <w:rPr>
                <w:rFonts w:ascii="宋体" w:hAnsi="宋体" w:cs="宋体" w:hint="eastAsia"/>
                <w:szCs w:val="21"/>
              </w:rPr>
              <w:t>纯光纤通讯：支持箱体为单元的转接卡板载</w:t>
            </w:r>
            <w:proofErr w:type="gramStart"/>
            <w:r>
              <w:rPr>
                <w:rFonts w:ascii="宋体" w:hAnsi="宋体" w:cs="宋体" w:hint="eastAsia"/>
                <w:szCs w:val="21"/>
              </w:rPr>
              <w:t>千兆光口</w:t>
            </w:r>
            <w:proofErr w:type="gramEnd"/>
            <w:r>
              <w:rPr>
                <w:rFonts w:ascii="宋体" w:hAnsi="宋体" w:cs="宋体" w:hint="eastAsia"/>
                <w:szCs w:val="21"/>
              </w:rPr>
              <w:t>模块一体设计，发送端至接收端无任何接口转换，无任何</w:t>
            </w:r>
            <w:r>
              <w:rPr>
                <w:rFonts w:ascii="宋体" w:hAnsi="宋体" w:cs="宋体" w:hint="eastAsia"/>
                <w:szCs w:val="21"/>
              </w:rPr>
              <w:t>RJ45</w:t>
            </w:r>
            <w:r>
              <w:rPr>
                <w:rFonts w:ascii="宋体" w:hAnsi="宋体" w:cs="宋体" w:hint="eastAsia"/>
                <w:szCs w:val="21"/>
              </w:rPr>
              <w:t>网口、</w:t>
            </w:r>
            <w:r>
              <w:rPr>
                <w:rFonts w:ascii="宋体" w:hAnsi="宋体" w:cs="宋体" w:hint="eastAsia"/>
                <w:szCs w:val="21"/>
              </w:rPr>
              <w:t>HDMI</w:t>
            </w:r>
            <w:r>
              <w:rPr>
                <w:rFonts w:ascii="宋体" w:hAnsi="宋体" w:cs="宋体" w:hint="eastAsia"/>
                <w:szCs w:val="21"/>
              </w:rPr>
              <w:t>视频接口、</w:t>
            </w:r>
            <w:r>
              <w:rPr>
                <w:rFonts w:ascii="宋体" w:hAnsi="宋体" w:cs="宋体" w:hint="eastAsia"/>
                <w:szCs w:val="21"/>
              </w:rPr>
              <w:t>DVI</w:t>
            </w:r>
            <w:r>
              <w:rPr>
                <w:rFonts w:ascii="宋体" w:hAnsi="宋体" w:cs="宋体" w:hint="eastAsia"/>
                <w:szCs w:val="21"/>
              </w:rPr>
              <w:t>视频接口接入及</w:t>
            </w:r>
            <w:r>
              <w:rPr>
                <w:rFonts w:ascii="宋体" w:hAnsi="宋体" w:cs="宋体" w:hint="eastAsia"/>
                <w:szCs w:val="21"/>
              </w:rPr>
              <w:t>TTL</w:t>
            </w:r>
            <w:r>
              <w:rPr>
                <w:rFonts w:ascii="宋体" w:hAnsi="宋体" w:cs="宋体" w:hint="eastAsia"/>
                <w:szCs w:val="21"/>
              </w:rPr>
              <w:t>电路转换，防止通讯数据被非法监听、窃取、篡改，保障通讯数据绝对安全（提供实物图片加盖公章）；</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10.</w:t>
            </w:r>
            <w:r>
              <w:rPr>
                <w:rFonts w:ascii="宋体" w:hAnsi="宋体" w:cs="宋体" w:hint="eastAsia"/>
                <w:szCs w:val="21"/>
              </w:rPr>
              <w:t>单箱断电功能：箱体支持伸缩式硬连接接口，可实现对单箱进行断电</w:t>
            </w:r>
            <w:r>
              <w:rPr>
                <w:rFonts w:ascii="宋体" w:hAnsi="宋体" w:cs="宋体" w:hint="eastAsia"/>
                <w:szCs w:val="21"/>
              </w:rPr>
              <w:t>/</w:t>
            </w:r>
            <w:r>
              <w:rPr>
                <w:rFonts w:ascii="宋体" w:hAnsi="宋体" w:cs="宋体" w:hint="eastAsia"/>
                <w:szCs w:val="21"/>
              </w:rPr>
              <w:t>通电控制；</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11.</w:t>
            </w:r>
            <w:r>
              <w:rPr>
                <w:rFonts w:ascii="宋体" w:hAnsi="宋体" w:cs="宋体" w:hint="eastAsia"/>
                <w:szCs w:val="21"/>
              </w:rPr>
              <w:t>水平</w:t>
            </w:r>
            <w:r>
              <w:rPr>
                <w:rFonts w:ascii="宋体" w:hAnsi="宋体" w:cs="宋体" w:hint="eastAsia"/>
                <w:szCs w:val="21"/>
              </w:rPr>
              <w:t>/</w:t>
            </w:r>
            <w:r>
              <w:rPr>
                <w:rFonts w:ascii="宋体" w:hAnsi="宋体" w:cs="宋体" w:hint="eastAsia"/>
                <w:szCs w:val="21"/>
              </w:rPr>
              <w:t>垂直相对偏差：≤</w:t>
            </w:r>
            <w:r>
              <w:rPr>
                <w:rFonts w:ascii="宋体" w:hAnsi="宋体" w:cs="宋体" w:hint="eastAsia"/>
                <w:szCs w:val="21"/>
              </w:rPr>
              <w:t>1%</w:t>
            </w:r>
            <w:r>
              <w:rPr>
                <w:rFonts w:ascii="宋体" w:hAnsi="宋体" w:cs="宋体" w:hint="eastAsia"/>
                <w:szCs w:val="21"/>
              </w:rPr>
              <w:t>；</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12.</w:t>
            </w:r>
            <w:r>
              <w:rPr>
                <w:rFonts w:ascii="宋体" w:hAnsi="宋体" w:cs="宋体" w:hint="eastAsia"/>
                <w:szCs w:val="21"/>
              </w:rPr>
              <w:t>模块微调功能：支持以模组为单位进行三维调节，模块间精密微调，可以对任何一个模块进行亚</w:t>
            </w:r>
            <w:proofErr w:type="gramStart"/>
            <w:r>
              <w:rPr>
                <w:rFonts w:ascii="宋体" w:hAnsi="宋体" w:cs="宋体" w:hint="eastAsia"/>
                <w:szCs w:val="21"/>
              </w:rPr>
              <w:t>亳米级</w:t>
            </w:r>
            <w:proofErr w:type="gramEnd"/>
            <w:r>
              <w:rPr>
                <w:rFonts w:ascii="宋体" w:hAnsi="宋体" w:cs="宋体" w:hint="eastAsia"/>
                <w:szCs w:val="21"/>
              </w:rPr>
              <w:t>的精细微调；</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13.</w:t>
            </w:r>
            <w:r>
              <w:rPr>
                <w:rFonts w:ascii="宋体" w:hAnsi="宋体" w:cs="宋体" w:hint="eastAsia"/>
                <w:szCs w:val="21"/>
              </w:rPr>
              <w:t>峰值功耗≤</w:t>
            </w:r>
            <w:r>
              <w:rPr>
                <w:rFonts w:ascii="宋体" w:hAnsi="宋体" w:cs="宋体" w:hint="eastAsia"/>
                <w:szCs w:val="21"/>
              </w:rPr>
              <w:t>550W/</w:t>
            </w:r>
            <w:r>
              <w:rPr>
                <w:rFonts w:ascii="宋体" w:hAnsi="宋体" w:cs="宋体" w:hint="eastAsia"/>
                <w:szCs w:val="21"/>
              </w:rPr>
              <w:t>㎡；</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14.</w:t>
            </w:r>
            <w:r>
              <w:rPr>
                <w:rFonts w:ascii="宋体" w:hAnsi="宋体" w:cs="宋体" w:hint="eastAsia"/>
                <w:szCs w:val="21"/>
              </w:rPr>
              <w:t>白平衡最大亮度：≥</w:t>
            </w:r>
            <w:r>
              <w:rPr>
                <w:rFonts w:ascii="宋体" w:hAnsi="宋体" w:cs="宋体" w:hint="eastAsia"/>
                <w:szCs w:val="21"/>
              </w:rPr>
              <w:t>650cd/</w:t>
            </w:r>
            <w:r>
              <w:rPr>
                <w:rFonts w:ascii="宋体" w:hAnsi="宋体" w:cs="宋体" w:hint="eastAsia"/>
                <w:szCs w:val="21"/>
              </w:rPr>
              <w:t>㎡；</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15.</w:t>
            </w:r>
            <w:r>
              <w:rPr>
                <w:rFonts w:ascii="宋体" w:hAnsi="宋体" w:cs="宋体" w:hint="eastAsia"/>
                <w:szCs w:val="21"/>
              </w:rPr>
              <w:t>视角：≥</w:t>
            </w:r>
            <w:r>
              <w:rPr>
                <w:rFonts w:ascii="宋体" w:hAnsi="宋体" w:cs="宋体" w:hint="eastAsia"/>
                <w:szCs w:val="21"/>
              </w:rPr>
              <w:t>160</w:t>
            </w:r>
            <w:r>
              <w:rPr>
                <w:rFonts w:ascii="宋体" w:hAnsi="宋体" w:cs="宋体" w:hint="eastAsia"/>
                <w:szCs w:val="21"/>
              </w:rPr>
              <w:t>°；</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16.</w:t>
            </w:r>
            <w:r>
              <w:rPr>
                <w:rFonts w:ascii="宋体" w:hAnsi="宋体" w:cs="宋体" w:hint="eastAsia"/>
                <w:szCs w:val="21"/>
              </w:rPr>
              <w:t>平整度：≤</w:t>
            </w:r>
            <w:r>
              <w:rPr>
                <w:rFonts w:ascii="宋体" w:hAnsi="宋体" w:cs="宋体" w:hint="eastAsia"/>
                <w:szCs w:val="21"/>
              </w:rPr>
              <w:t>0.1mm</w:t>
            </w:r>
            <w:r>
              <w:rPr>
                <w:rFonts w:ascii="宋体" w:hAnsi="宋体" w:cs="宋体" w:hint="eastAsia"/>
                <w:szCs w:val="21"/>
              </w:rPr>
              <w:t>；</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17.</w:t>
            </w:r>
            <w:r>
              <w:rPr>
                <w:rFonts w:ascii="宋体" w:hAnsi="宋体" w:cs="宋体" w:hint="eastAsia"/>
                <w:szCs w:val="21"/>
              </w:rPr>
              <w:t>亮度均匀性：≥</w:t>
            </w:r>
            <w:r>
              <w:rPr>
                <w:rFonts w:ascii="宋体" w:hAnsi="宋体" w:cs="宋体" w:hint="eastAsia"/>
                <w:szCs w:val="21"/>
              </w:rPr>
              <w:t>97%</w:t>
            </w:r>
            <w:r>
              <w:rPr>
                <w:rFonts w:ascii="宋体" w:hAnsi="宋体" w:cs="宋体" w:hint="eastAsia"/>
                <w:szCs w:val="21"/>
              </w:rPr>
              <w:t>；</w:t>
            </w:r>
          </w:p>
          <w:p w:rsidR="00E500ED" w:rsidRDefault="001E6118">
            <w:pPr>
              <w:pStyle w:val="Style2"/>
              <w:spacing w:line="288" w:lineRule="auto"/>
              <w:ind w:firstLineChars="0" w:firstLine="0"/>
            </w:pPr>
            <w:r>
              <w:rPr>
                <w:rFonts w:ascii="宋体" w:hAnsi="宋体" w:cs="宋体" w:hint="eastAsia"/>
                <w:szCs w:val="21"/>
              </w:rPr>
              <w:t>18.</w:t>
            </w:r>
            <w:r>
              <w:rPr>
                <w:rFonts w:ascii="宋体" w:hAnsi="宋体" w:cs="宋体" w:hint="eastAsia"/>
                <w:szCs w:val="21"/>
              </w:rPr>
              <w:t>像素失控率：≤</w:t>
            </w:r>
            <w:r>
              <w:rPr>
                <w:rFonts w:ascii="宋体" w:hAnsi="宋体" w:cs="宋体" w:hint="eastAsia"/>
                <w:szCs w:val="21"/>
              </w:rPr>
              <w:t>1*10</w:t>
            </w:r>
            <w:r>
              <w:rPr>
                <w:rFonts w:ascii="宋体" w:hAnsi="宋体" w:cs="宋体" w:hint="eastAsia"/>
                <w:szCs w:val="21"/>
                <w:vertAlign w:val="superscript"/>
              </w:rPr>
              <w:t>-6</w:t>
            </w:r>
            <w:r>
              <w:rPr>
                <w:rFonts w:ascii="宋体" w:hAnsi="宋体" w:cs="宋体" w:hint="eastAsia"/>
                <w:szCs w:val="21"/>
              </w:rPr>
              <w:t>，无连续失控点；</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19.</w:t>
            </w:r>
            <w:r>
              <w:rPr>
                <w:rFonts w:ascii="宋体" w:hAnsi="宋体" w:cs="宋体" w:hint="eastAsia"/>
                <w:szCs w:val="21"/>
              </w:rPr>
              <w:t>色温：</w:t>
            </w:r>
            <w:r>
              <w:rPr>
                <w:rFonts w:ascii="宋体" w:hAnsi="宋体" w:cs="宋体" w:hint="eastAsia"/>
                <w:szCs w:val="21"/>
              </w:rPr>
              <w:t>2000K</w:t>
            </w:r>
            <w:r>
              <w:rPr>
                <w:rFonts w:ascii="宋体" w:hAnsi="宋体" w:cs="宋体" w:hint="eastAsia"/>
                <w:szCs w:val="21"/>
              </w:rPr>
              <w:t>－</w:t>
            </w:r>
            <w:r>
              <w:rPr>
                <w:rFonts w:ascii="宋体" w:hAnsi="宋体" w:cs="宋体" w:hint="eastAsia"/>
                <w:szCs w:val="21"/>
              </w:rPr>
              <w:t>10000K</w:t>
            </w:r>
            <w:r>
              <w:rPr>
                <w:rFonts w:ascii="宋体" w:hAnsi="宋体" w:cs="宋体" w:hint="eastAsia"/>
                <w:szCs w:val="21"/>
              </w:rPr>
              <w:t>可调；调节步长</w:t>
            </w:r>
            <w:r>
              <w:rPr>
                <w:rFonts w:ascii="宋体" w:hAnsi="宋体" w:cs="宋体" w:hint="eastAsia"/>
                <w:szCs w:val="21"/>
              </w:rPr>
              <w:t>100K</w:t>
            </w:r>
            <w:r>
              <w:rPr>
                <w:rFonts w:ascii="宋体" w:hAnsi="宋体" w:cs="宋体" w:hint="eastAsia"/>
                <w:szCs w:val="21"/>
              </w:rPr>
              <w:t>，并可自定义色温值；</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lastRenderedPageBreak/>
              <w:t>2</w:t>
            </w:r>
            <w:r>
              <w:rPr>
                <w:rFonts w:ascii="宋体" w:hAnsi="宋体" w:cs="宋体" w:hint="eastAsia"/>
                <w:szCs w:val="21"/>
              </w:rPr>
              <w:t>0.</w:t>
            </w:r>
            <w:r>
              <w:rPr>
                <w:rFonts w:ascii="宋体" w:hAnsi="宋体" w:cs="宋体" w:hint="eastAsia"/>
                <w:szCs w:val="21"/>
              </w:rPr>
              <w:t>色温误差：色温为</w:t>
            </w:r>
            <w:r>
              <w:rPr>
                <w:rFonts w:ascii="宋体" w:hAnsi="宋体" w:cs="宋体" w:hint="eastAsia"/>
                <w:szCs w:val="21"/>
              </w:rPr>
              <w:t>6500K</w:t>
            </w:r>
            <w:r>
              <w:rPr>
                <w:rFonts w:ascii="宋体" w:hAnsi="宋体" w:cs="宋体" w:hint="eastAsia"/>
                <w:szCs w:val="21"/>
              </w:rPr>
              <w:t>时，</w:t>
            </w:r>
            <w:r>
              <w:rPr>
                <w:rFonts w:ascii="宋体" w:hAnsi="宋体" w:cs="宋体" w:hint="eastAsia"/>
                <w:szCs w:val="21"/>
              </w:rPr>
              <w:t>100%</w:t>
            </w:r>
            <w:r>
              <w:rPr>
                <w:rFonts w:ascii="宋体" w:hAnsi="宋体" w:cs="宋体" w:hint="eastAsia"/>
                <w:szCs w:val="21"/>
              </w:rPr>
              <w:t>、</w:t>
            </w:r>
            <w:r>
              <w:rPr>
                <w:rFonts w:ascii="宋体" w:hAnsi="宋体" w:cs="宋体" w:hint="eastAsia"/>
                <w:szCs w:val="21"/>
              </w:rPr>
              <w:t>75%</w:t>
            </w:r>
            <w:r>
              <w:rPr>
                <w:rFonts w:ascii="宋体" w:hAnsi="宋体" w:cs="宋体" w:hint="eastAsia"/>
                <w:szCs w:val="21"/>
              </w:rPr>
              <w:t>、</w:t>
            </w:r>
            <w:r>
              <w:rPr>
                <w:rFonts w:ascii="宋体" w:hAnsi="宋体" w:cs="宋体" w:hint="eastAsia"/>
                <w:szCs w:val="21"/>
              </w:rPr>
              <w:t>50%</w:t>
            </w:r>
            <w:r>
              <w:rPr>
                <w:rFonts w:ascii="宋体" w:hAnsi="宋体" w:cs="宋体" w:hint="eastAsia"/>
                <w:szCs w:val="21"/>
              </w:rPr>
              <w:t>、</w:t>
            </w:r>
            <w:r>
              <w:rPr>
                <w:rFonts w:ascii="宋体" w:hAnsi="宋体" w:cs="宋体" w:hint="eastAsia"/>
                <w:szCs w:val="21"/>
              </w:rPr>
              <w:t>25%</w:t>
            </w:r>
            <w:proofErr w:type="gramStart"/>
            <w:r>
              <w:rPr>
                <w:rFonts w:ascii="宋体" w:hAnsi="宋体" w:cs="宋体" w:hint="eastAsia"/>
                <w:szCs w:val="21"/>
              </w:rPr>
              <w:t>四档电平白</w:t>
            </w:r>
            <w:proofErr w:type="gramEnd"/>
            <w:r>
              <w:rPr>
                <w:rFonts w:ascii="宋体" w:hAnsi="宋体" w:cs="宋体" w:hint="eastAsia"/>
                <w:szCs w:val="21"/>
              </w:rPr>
              <w:t>场调节色温误差≤</w:t>
            </w:r>
            <w:r>
              <w:rPr>
                <w:rFonts w:ascii="宋体" w:hAnsi="宋体" w:cs="宋体" w:hint="eastAsia"/>
                <w:szCs w:val="21"/>
              </w:rPr>
              <w:t>100K</w:t>
            </w:r>
            <w:r>
              <w:rPr>
                <w:rFonts w:ascii="宋体" w:hAnsi="宋体" w:cs="宋体" w:hint="eastAsia"/>
                <w:szCs w:val="21"/>
              </w:rPr>
              <w:t>；</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21.</w:t>
            </w:r>
            <w:r>
              <w:rPr>
                <w:rFonts w:ascii="宋体" w:hAnsi="宋体" w:cs="宋体" w:hint="eastAsia"/>
                <w:szCs w:val="21"/>
              </w:rPr>
              <w:t>换帧频率：</w:t>
            </w:r>
            <w:r>
              <w:rPr>
                <w:rFonts w:ascii="宋体" w:hAnsi="宋体" w:cs="宋体" w:hint="eastAsia"/>
                <w:szCs w:val="21"/>
              </w:rPr>
              <w:t>60Hz</w:t>
            </w:r>
            <w:r>
              <w:rPr>
                <w:rFonts w:ascii="宋体" w:hAnsi="宋体" w:cs="宋体" w:hint="eastAsia"/>
                <w:szCs w:val="21"/>
              </w:rPr>
              <w:t>，支持</w:t>
            </w:r>
            <w:r>
              <w:rPr>
                <w:rFonts w:ascii="宋体" w:hAnsi="宋体" w:cs="宋体" w:hint="eastAsia"/>
                <w:szCs w:val="21"/>
              </w:rPr>
              <w:t>120Hz</w:t>
            </w:r>
            <w:r>
              <w:rPr>
                <w:rFonts w:ascii="宋体" w:hAnsi="宋体" w:cs="宋体" w:hint="eastAsia"/>
                <w:szCs w:val="21"/>
              </w:rPr>
              <w:t>等</w:t>
            </w:r>
            <w:r>
              <w:rPr>
                <w:rFonts w:ascii="宋体" w:hAnsi="宋体" w:cs="宋体" w:hint="eastAsia"/>
                <w:szCs w:val="21"/>
              </w:rPr>
              <w:t>3D</w:t>
            </w:r>
            <w:r>
              <w:rPr>
                <w:rFonts w:ascii="宋体" w:hAnsi="宋体" w:cs="宋体" w:hint="eastAsia"/>
                <w:szCs w:val="21"/>
              </w:rPr>
              <w:t>显示技术；</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22.</w:t>
            </w:r>
            <w:r>
              <w:rPr>
                <w:rFonts w:ascii="宋体" w:hAnsi="宋体" w:cs="宋体" w:hint="eastAsia"/>
                <w:szCs w:val="21"/>
              </w:rPr>
              <w:t>最高对比度：</w:t>
            </w:r>
            <w:r>
              <w:rPr>
                <w:rFonts w:ascii="宋体" w:hAnsi="宋体" w:cs="宋体" w:hint="eastAsia"/>
                <w:szCs w:val="21"/>
              </w:rPr>
              <w:t>10000</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p>
          <w:p w:rsidR="00E500ED" w:rsidRDefault="001E6118">
            <w:pPr>
              <w:pStyle w:val="Style2"/>
              <w:spacing w:line="288" w:lineRule="auto"/>
              <w:ind w:firstLineChars="0" w:firstLine="0"/>
            </w:pPr>
            <w:r>
              <w:rPr>
                <w:rFonts w:ascii="宋体" w:hAnsi="宋体" w:cs="宋体" w:hint="eastAsia"/>
                <w:szCs w:val="21"/>
              </w:rPr>
              <w:t>23.</w:t>
            </w:r>
            <w:r>
              <w:rPr>
                <w:rFonts w:ascii="宋体" w:hAnsi="宋体" w:cs="宋体" w:hint="eastAsia"/>
                <w:szCs w:val="21"/>
              </w:rPr>
              <w:t>灰度等级：≥</w:t>
            </w:r>
            <w:r>
              <w:rPr>
                <w:rFonts w:ascii="宋体" w:hAnsi="宋体" w:cs="宋体" w:hint="eastAsia"/>
                <w:szCs w:val="21"/>
              </w:rPr>
              <w:t>1</w:t>
            </w:r>
            <w:r>
              <w:rPr>
                <w:rFonts w:ascii="宋体" w:hAnsi="宋体" w:cs="宋体" w:hint="eastAsia"/>
                <w:szCs w:val="21"/>
              </w:rPr>
              <w:t>6</w:t>
            </w:r>
            <w:r>
              <w:rPr>
                <w:rFonts w:ascii="宋体" w:hAnsi="宋体" w:cs="宋体" w:hint="eastAsia"/>
                <w:szCs w:val="21"/>
              </w:rPr>
              <w:t>bit</w:t>
            </w:r>
            <w:r>
              <w:rPr>
                <w:rFonts w:ascii="宋体" w:hAnsi="宋体" w:cs="宋体" w:hint="eastAsia"/>
                <w:szCs w:val="21"/>
              </w:rPr>
              <w:t>；</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24.</w:t>
            </w:r>
            <w:proofErr w:type="gramStart"/>
            <w:r>
              <w:rPr>
                <w:rFonts w:ascii="宋体" w:hAnsi="宋体" w:cs="宋体" w:hint="eastAsia"/>
                <w:szCs w:val="21"/>
              </w:rPr>
              <w:t>色域</w:t>
            </w:r>
            <w:proofErr w:type="gramEnd"/>
            <w:r>
              <w:rPr>
                <w:rFonts w:ascii="宋体" w:hAnsi="宋体" w:cs="宋体" w:hint="eastAsia"/>
                <w:szCs w:val="21"/>
              </w:rPr>
              <w:t>≥</w:t>
            </w:r>
            <w:r>
              <w:rPr>
                <w:rFonts w:ascii="宋体" w:hAnsi="宋体" w:cs="宋体" w:hint="eastAsia"/>
                <w:szCs w:val="21"/>
              </w:rPr>
              <w:t>120%NTSC</w:t>
            </w:r>
            <w:r>
              <w:rPr>
                <w:rFonts w:ascii="宋体" w:hAnsi="宋体" w:cs="宋体" w:hint="eastAsia"/>
                <w:szCs w:val="21"/>
              </w:rPr>
              <w:t>；</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25.</w:t>
            </w:r>
            <w:r>
              <w:rPr>
                <w:rFonts w:ascii="宋体" w:hAnsi="宋体" w:cs="宋体" w:hint="eastAsia"/>
                <w:szCs w:val="21"/>
              </w:rPr>
              <w:t>刷新频率：≥</w:t>
            </w:r>
            <w:r>
              <w:rPr>
                <w:rFonts w:ascii="宋体" w:hAnsi="宋体" w:cs="宋体" w:hint="eastAsia"/>
                <w:szCs w:val="21"/>
              </w:rPr>
              <w:t>3840Hz</w:t>
            </w:r>
            <w:r>
              <w:rPr>
                <w:rFonts w:ascii="宋体" w:hAnsi="宋体" w:cs="宋体" w:hint="eastAsia"/>
                <w:szCs w:val="21"/>
              </w:rPr>
              <w:t>；</w:t>
            </w:r>
          </w:p>
          <w:p w:rsidR="00E500ED" w:rsidRDefault="001E6118">
            <w:pPr>
              <w:pStyle w:val="Style2"/>
              <w:spacing w:line="288" w:lineRule="auto"/>
              <w:ind w:firstLineChars="0" w:firstLine="0"/>
            </w:pPr>
            <w:r>
              <w:rPr>
                <w:rFonts w:ascii="宋体" w:hAnsi="宋体" w:cs="宋体" w:hint="eastAsia"/>
                <w:szCs w:val="21"/>
              </w:rPr>
              <w:t>26.</w:t>
            </w:r>
            <w:r>
              <w:rPr>
                <w:rFonts w:ascii="宋体" w:hAnsi="宋体" w:cs="宋体" w:hint="eastAsia"/>
                <w:szCs w:val="21"/>
              </w:rPr>
              <w:t>外壳防护等级：≥</w:t>
            </w:r>
            <w:r>
              <w:rPr>
                <w:rFonts w:ascii="宋体" w:hAnsi="宋体" w:cs="宋体" w:hint="eastAsia"/>
                <w:szCs w:val="21"/>
              </w:rPr>
              <w:t xml:space="preserve">IP5X </w:t>
            </w:r>
            <w:r>
              <w:rPr>
                <w:rFonts w:ascii="宋体" w:hAnsi="宋体" w:cs="宋体" w:hint="eastAsia"/>
                <w:szCs w:val="21"/>
              </w:rPr>
              <w:t>；</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27.</w:t>
            </w:r>
            <w:r>
              <w:rPr>
                <w:rFonts w:ascii="宋体" w:hAnsi="宋体" w:cs="宋体" w:hint="eastAsia"/>
                <w:szCs w:val="21"/>
              </w:rPr>
              <w:t>支持单点</w:t>
            </w:r>
            <w:r>
              <w:rPr>
                <w:rFonts w:ascii="宋体" w:hAnsi="宋体" w:cs="宋体" w:hint="eastAsia"/>
                <w:szCs w:val="21"/>
              </w:rPr>
              <w:t>(</w:t>
            </w:r>
            <w:r>
              <w:rPr>
                <w:rFonts w:ascii="宋体" w:hAnsi="宋体" w:cs="宋体" w:hint="eastAsia"/>
                <w:szCs w:val="21"/>
              </w:rPr>
              <w:t>逐点</w:t>
            </w:r>
            <w:r>
              <w:rPr>
                <w:rFonts w:ascii="宋体" w:hAnsi="宋体" w:cs="宋体" w:hint="eastAsia"/>
                <w:szCs w:val="21"/>
              </w:rPr>
              <w:t>)</w:t>
            </w:r>
            <w:r>
              <w:rPr>
                <w:rFonts w:ascii="宋体" w:hAnsi="宋体" w:cs="宋体" w:hint="eastAsia"/>
                <w:szCs w:val="21"/>
              </w:rPr>
              <w:t>色度和亮度校正；支持</w:t>
            </w:r>
            <w:r>
              <w:rPr>
                <w:rFonts w:ascii="宋体" w:hAnsi="宋体" w:cs="宋体" w:hint="eastAsia"/>
                <w:szCs w:val="21"/>
              </w:rPr>
              <w:t>5</w:t>
            </w:r>
            <w:r>
              <w:rPr>
                <w:rFonts w:ascii="宋体" w:hAnsi="宋体" w:cs="宋体" w:hint="eastAsia"/>
                <w:szCs w:val="21"/>
              </w:rPr>
              <w:t>套</w:t>
            </w:r>
            <w:proofErr w:type="gramStart"/>
            <w:r>
              <w:rPr>
                <w:rFonts w:ascii="宋体" w:hAnsi="宋体" w:cs="宋体" w:hint="eastAsia"/>
                <w:szCs w:val="21"/>
              </w:rPr>
              <w:t>亮度级校正</w:t>
            </w:r>
            <w:proofErr w:type="gramEnd"/>
            <w:r>
              <w:rPr>
                <w:rFonts w:ascii="宋体" w:hAnsi="宋体" w:cs="宋体" w:hint="eastAsia"/>
                <w:szCs w:val="21"/>
              </w:rPr>
              <w:t>系数，多层校正及存储；支持出厂校正及现场校正；校正后亮度损失＜</w:t>
            </w:r>
            <w:r>
              <w:rPr>
                <w:rFonts w:ascii="宋体" w:hAnsi="宋体" w:cs="宋体" w:hint="eastAsia"/>
                <w:szCs w:val="21"/>
              </w:rPr>
              <w:t>10%</w:t>
            </w:r>
            <w:r>
              <w:rPr>
                <w:rFonts w:ascii="宋体" w:hAnsi="宋体" w:cs="宋体" w:hint="eastAsia"/>
                <w:szCs w:val="21"/>
              </w:rPr>
              <w:t>；</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28.</w:t>
            </w:r>
            <w:r>
              <w:rPr>
                <w:rFonts w:ascii="宋体" w:hAnsi="宋体" w:cs="宋体" w:hint="eastAsia"/>
                <w:szCs w:val="21"/>
              </w:rPr>
              <w:t>平均无故障时</w:t>
            </w:r>
            <w:r>
              <w:rPr>
                <w:rFonts w:ascii="宋体" w:hAnsi="宋体" w:cs="宋体" w:hint="eastAsia"/>
                <w:szCs w:val="21"/>
              </w:rPr>
              <w:t>(MTBF)</w:t>
            </w:r>
            <w:r>
              <w:rPr>
                <w:rFonts w:ascii="宋体" w:hAnsi="宋体" w:cs="宋体" w:hint="eastAsia"/>
                <w:szCs w:val="21"/>
              </w:rPr>
              <w:t>：≥</w:t>
            </w:r>
            <w:r>
              <w:rPr>
                <w:rFonts w:ascii="宋体" w:hAnsi="宋体" w:cs="宋体" w:hint="eastAsia"/>
                <w:szCs w:val="21"/>
              </w:rPr>
              <w:t>100000</w:t>
            </w:r>
            <w:r>
              <w:rPr>
                <w:rFonts w:ascii="宋体" w:hAnsi="宋体" w:cs="宋体" w:hint="eastAsia"/>
                <w:szCs w:val="21"/>
              </w:rPr>
              <w:t>小时；</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29.</w:t>
            </w:r>
            <w:r>
              <w:rPr>
                <w:rFonts w:ascii="宋体" w:hAnsi="宋体" w:cs="宋体" w:hint="eastAsia"/>
                <w:szCs w:val="21"/>
              </w:rPr>
              <w:t>模块表面处理采用电喷及绝缘导热面膜技术，屏体</w:t>
            </w:r>
            <w:proofErr w:type="gramStart"/>
            <w:r>
              <w:rPr>
                <w:rFonts w:ascii="宋体" w:hAnsi="宋体" w:cs="宋体" w:hint="eastAsia"/>
                <w:szCs w:val="21"/>
              </w:rPr>
              <w:t>正面亚黑处理</w:t>
            </w:r>
            <w:proofErr w:type="gramEnd"/>
            <w:r>
              <w:rPr>
                <w:rFonts w:ascii="宋体" w:hAnsi="宋体" w:cs="宋体" w:hint="eastAsia"/>
                <w:szCs w:val="21"/>
              </w:rPr>
              <w:t>，可有效防止反光、眩光和静电，无面罩设计，反光率≤</w:t>
            </w:r>
            <w:r>
              <w:rPr>
                <w:rFonts w:ascii="宋体" w:hAnsi="宋体" w:cs="宋体" w:hint="eastAsia"/>
                <w:szCs w:val="21"/>
              </w:rPr>
              <w:t>1.2%</w:t>
            </w:r>
            <w:r>
              <w:rPr>
                <w:rFonts w:ascii="宋体" w:hAnsi="宋体" w:cs="宋体" w:hint="eastAsia"/>
                <w:szCs w:val="21"/>
              </w:rPr>
              <w:t>；；</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30.</w:t>
            </w:r>
            <w:r>
              <w:rPr>
                <w:rFonts w:ascii="宋体" w:hAnsi="宋体" w:cs="宋体" w:hint="eastAsia"/>
                <w:szCs w:val="21"/>
              </w:rPr>
              <w:t>亮度调整：具有随环境照度的变化而自动亮度调整的功能</w:t>
            </w:r>
            <w:r>
              <w:rPr>
                <w:rFonts w:ascii="宋体" w:hAnsi="宋体" w:cs="宋体" w:hint="eastAsia"/>
                <w:szCs w:val="21"/>
              </w:rPr>
              <w:t>,</w:t>
            </w:r>
            <w:r>
              <w:rPr>
                <w:rFonts w:ascii="宋体" w:hAnsi="宋体" w:cs="宋体" w:hint="eastAsia"/>
                <w:szCs w:val="21"/>
              </w:rPr>
              <w:t>支持手动、自动、程控</w:t>
            </w:r>
            <w:r>
              <w:rPr>
                <w:rFonts w:ascii="宋体" w:hAnsi="宋体" w:cs="宋体" w:hint="eastAsia"/>
                <w:szCs w:val="21"/>
              </w:rPr>
              <w:t>(0-100%</w:t>
            </w:r>
            <w:r>
              <w:rPr>
                <w:rFonts w:ascii="宋体" w:hAnsi="宋体" w:cs="宋体" w:hint="eastAsia"/>
                <w:szCs w:val="21"/>
              </w:rPr>
              <w:t>可调</w:t>
            </w:r>
            <w:r>
              <w:rPr>
                <w:rFonts w:ascii="宋体" w:hAnsi="宋体" w:cs="宋体" w:hint="eastAsia"/>
                <w:szCs w:val="21"/>
              </w:rPr>
              <w:t>)</w:t>
            </w:r>
            <w:r>
              <w:rPr>
                <w:rFonts w:ascii="宋体" w:hAnsi="宋体" w:cs="宋体" w:hint="eastAsia"/>
                <w:szCs w:val="21"/>
              </w:rPr>
              <w:t>，支持无级调节；</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31.</w:t>
            </w:r>
            <w:r>
              <w:rPr>
                <w:rFonts w:ascii="宋体" w:hAnsi="宋体" w:cs="宋体" w:hint="eastAsia"/>
                <w:szCs w:val="21"/>
              </w:rPr>
              <w:t>支持智能模组：智能模组由</w:t>
            </w:r>
            <w:r>
              <w:rPr>
                <w:rFonts w:ascii="宋体" w:hAnsi="宋体" w:cs="宋体" w:hint="eastAsia"/>
                <w:szCs w:val="21"/>
              </w:rPr>
              <w:t>Flash</w:t>
            </w:r>
            <w:r>
              <w:rPr>
                <w:rFonts w:ascii="宋体" w:hAnsi="宋体" w:cs="宋体" w:hint="eastAsia"/>
                <w:szCs w:val="21"/>
              </w:rPr>
              <w:t>和</w:t>
            </w:r>
            <w:r>
              <w:rPr>
                <w:rFonts w:ascii="宋体" w:hAnsi="宋体" w:cs="宋体" w:hint="eastAsia"/>
                <w:szCs w:val="21"/>
              </w:rPr>
              <w:t>MCU</w:t>
            </w:r>
            <w:r>
              <w:rPr>
                <w:rFonts w:ascii="宋体" w:hAnsi="宋体" w:cs="宋体" w:hint="eastAsia"/>
                <w:szCs w:val="21"/>
              </w:rPr>
              <w:t>组成</w:t>
            </w:r>
            <w:r>
              <w:rPr>
                <w:rFonts w:ascii="宋体" w:hAnsi="宋体" w:cs="宋体" w:hint="eastAsia"/>
                <w:szCs w:val="21"/>
              </w:rPr>
              <w:t>Flash</w:t>
            </w:r>
            <w:r>
              <w:rPr>
                <w:rFonts w:ascii="宋体" w:hAnsi="宋体" w:cs="宋体" w:hint="eastAsia"/>
                <w:szCs w:val="21"/>
              </w:rPr>
              <w:t>可以存储校正系数</w:t>
            </w:r>
            <w:proofErr w:type="gramStart"/>
            <w:r>
              <w:rPr>
                <w:rFonts w:ascii="宋体" w:hAnsi="宋体" w:cs="宋体" w:hint="eastAsia"/>
                <w:szCs w:val="21"/>
              </w:rPr>
              <w:t>和灯板信息</w:t>
            </w:r>
            <w:proofErr w:type="gramEnd"/>
            <w:r>
              <w:rPr>
                <w:rFonts w:ascii="宋体" w:hAnsi="宋体" w:cs="宋体" w:hint="eastAsia"/>
                <w:szCs w:val="21"/>
              </w:rPr>
              <w:t>。</w:t>
            </w:r>
            <w:r>
              <w:rPr>
                <w:rFonts w:ascii="宋体" w:hAnsi="宋体" w:cs="宋体" w:hint="eastAsia"/>
                <w:szCs w:val="21"/>
              </w:rPr>
              <w:t>MCU</w:t>
            </w:r>
            <w:r>
              <w:rPr>
                <w:rFonts w:ascii="宋体" w:hAnsi="宋体" w:cs="宋体" w:hint="eastAsia"/>
                <w:szCs w:val="21"/>
              </w:rPr>
              <w:t>可以与接收卡进行通信，实现模组级的温度、电压、排线通信状态的监控，以及</w:t>
            </w:r>
            <w:r>
              <w:rPr>
                <w:rFonts w:ascii="宋体" w:hAnsi="宋体" w:cs="宋体" w:hint="eastAsia"/>
                <w:szCs w:val="21"/>
              </w:rPr>
              <w:t>LED</w:t>
            </w:r>
            <w:r>
              <w:rPr>
                <w:rFonts w:ascii="宋体" w:hAnsi="宋体" w:cs="宋体" w:hint="eastAsia"/>
                <w:szCs w:val="21"/>
              </w:rPr>
              <w:t>点检。智能模组可以使监控单元变小，用户无需安装单独的监控卡，节省箱体空间；</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32.</w:t>
            </w:r>
            <w:r>
              <w:rPr>
                <w:rFonts w:ascii="宋体" w:hAnsi="宋体" w:cs="宋体" w:hint="eastAsia"/>
                <w:szCs w:val="21"/>
              </w:rPr>
              <w:t>低亮度高灰：支持</w:t>
            </w:r>
            <w:r>
              <w:rPr>
                <w:rFonts w:ascii="宋体" w:hAnsi="宋体" w:cs="宋体" w:hint="eastAsia"/>
                <w:szCs w:val="21"/>
              </w:rPr>
              <w:t xml:space="preserve">EPWM </w:t>
            </w:r>
            <w:r>
              <w:rPr>
                <w:rFonts w:ascii="宋体" w:hAnsi="宋体" w:cs="宋体" w:hint="eastAsia"/>
                <w:szCs w:val="21"/>
              </w:rPr>
              <w:t>灰阶控制技术</w:t>
            </w:r>
            <w:proofErr w:type="gramStart"/>
            <w:r>
              <w:rPr>
                <w:rFonts w:ascii="宋体" w:hAnsi="宋体" w:cs="宋体" w:hint="eastAsia"/>
                <w:szCs w:val="21"/>
              </w:rPr>
              <w:t>提升低</w:t>
            </w:r>
            <w:proofErr w:type="gramEnd"/>
            <w:r>
              <w:rPr>
                <w:rFonts w:ascii="宋体" w:hAnsi="宋体" w:cs="宋体" w:hint="eastAsia"/>
                <w:szCs w:val="21"/>
              </w:rPr>
              <w:t>灰视觉效果，支持软件实现</w:t>
            </w:r>
            <w:r>
              <w:rPr>
                <w:rFonts w:ascii="宋体" w:hAnsi="宋体" w:cs="宋体" w:hint="eastAsia"/>
                <w:szCs w:val="21"/>
              </w:rPr>
              <w:t>0-100%</w:t>
            </w:r>
            <w:r>
              <w:rPr>
                <w:rFonts w:ascii="宋体" w:hAnsi="宋体" w:cs="宋体" w:hint="eastAsia"/>
                <w:szCs w:val="21"/>
              </w:rPr>
              <w:t>亮度情况下，灰度</w:t>
            </w:r>
            <w:r>
              <w:rPr>
                <w:rFonts w:ascii="宋体" w:hAnsi="宋体" w:cs="宋体" w:hint="eastAsia"/>
                <w:szCs w:val="21"/>
              </w:rPr>
              <w:t>8bit-22bit</w:t>
            </w:r>
            <w:r>
              <w:rPr>
                <w:rFonts w:ascii="宋体" w:hAnsi="宋体" w:cs="宋体" w:hint="eastAsia"/>
                <w:szCs w:val="21"/>
              </w:rPr>
              <w:t>任意设置，亮度调节至</w:t>
            </w:r>
            <w:r>
              <w:rPr>
                <w:rFonts w:ascii="宋体" w:hAnsi="宋体" w:cs="宋体" w:hint="eastAsia"/>
                <w:szCs w:val="21"/>
              </w:rPr>
              <w:t>100%</w:t>
            </w:r>
            <w:r>
              <w:rPr>
                <w:rFonts w:ascii="宋体" w:hAnsi="宋体" w:cs="宋体" w:hint="eastAsia"/>
                <w:szCs w:val="21"/>
              </w:rPr>
              <w:t>时，灰度</w:t>
            </w:r>
            <w:r>
              <w:rPr>
                <w:rFonts w:ascii="宋体" w:hAnsi="宋体" w:cs="宋体" w:hint="eastAsia"/>
                <w:szCs w:val="21"/>
              </w:rPr>
              <w:t>22bit</w:t>
            </w:r>
            <w:r>
              <w:rPr>
                <w:rFonts w:ascii="宋体" w:hAnsi="宋体" w:cs="宋体" w:hint="eastAsia"/>
                <w:szCs w:val="21"/>
              </w:rPr>
              <w:t>；亮度调节至</w:t>
            </w:r>
            <w:r>
              <w:rPr>
                <w:rFonts w:ascii="宋体" w:hAnsi="宋体" w:cs="宋体" w:hint="eastAsia"/>
                <w:szCs w:val="21"/>
              </w:rPr>
              <w:t>80%</w:t>
            </w:r>
            <w:r>
              <w:rPr>
                <w:rFonts w:ascii="宋体" w:hAnsi="宋体" w:cs="宋体" w:hint="eastAsia"/>
                <w:szCs w:val="21"/>
              </w:rPr>
              <w:t>时，灰度为</w:t>
            </w:r>
            <w:r>
              <w:rPr>
                <w:rFonts w:ascii="宋体" w:hAnsi="宋体" w:cs="宋体" w:hint="eastAsia"/>
                <w:szCs w:val="21"/>
              </w:rPr>
              <w:t>17bit</w:t>
            </w:r>
            <w:r>
              <w:rPr>
                <w:rFonts w:ascii="宋体" w:hAnsi="宋体" w:cs="宋体" w:hint="eastAsia"/>
                <w:szCs w:val="21"/>
              </w:rPr>
              <w:t>；亮度调节至</w:t>
            </w:r>
            <w:r>
              <w:rPr>
                <w:rFonts w:ascii="宋体" w:hAnsi="宋体" w:cs="宋体" w:hint="eastAsia"/>
                <w:szCs w:val="21"/>
              </w:rPr>
              <w:t>50%</w:t>
            </w:r>
            <w:r>
              <w:rPr>
                <w:rFonts w:ascii="宋体" w:hAnsi="宋体" w:cs="宋体" w:hint="eastAsia"/>
                <w:szCs w:val="21"/>
              </w:rPr>
              <w:t>时，灰度为</w:t>
            </w:r>
            <w:r>
              <w:rPr>
                <w:rFonts w:ascii="宋体" w:hAnsi="宋体" w:cs="宋体" w:hint="eastAsia"/>
                <w:szCs w:val="21"/>
              </w:rPr>
              <w:t>16bit</w:t>
            </w:r>
            <w:r>
              <w:rPr>
                <w:rFonts w:ascii="宋体" w:hAnsi="宋体" w:cs="宋体" w:hint="eastAsia"/>
                <w:szCs w:val="21"/>
              </w:rPr>
              <w:t>；亮度调节至</w:t>
            </w:r>
            <w:r>
              <w:rPr>
                <w:rFonts w:ascii="宋体" w:hAnsi="宋体" w:cs="宋体" w:hint="eastAsia"/>
                <w:szCs w:val="21"/>
              </w:rPr>
              <w:t>20%</w:t>
            </w:r>
            <w:r>
              <w:rPr>
                <w:rFonts w:ascii="宋体" w:hAnsi="宋体" w:cs="宋体" w:hint="eastAsia"/>
                <w:szCs w:val="21"/>
              </w:rPr>
              <w:t>时，灰度为</w:t>
            </w:r>
            <w:r>
              <w:rPr>
                <w:rFonts w:ascii="宋体" w:hAnsi="宋体" w:cs="宋体" w:hint="eastAsia"/>
                <w:szCs w:val="21"/>
              </w:rPr>
              <w:t>15bit</w:t>
            </w:r>
            <w:r>
              <w:rPr>
                <w:rFonts w:ascii="宋体" w:hAnsi="宋体" w:cs="宋体" w:hint="eastAsia"/>
                <w:szCs w:val="21"/>
              </w:rPr>
              <w:t>；</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33.</w:t>
            </w:r>
            <w:r>
              <w:rPr>
                <w:rFonts w:ascii="宋体" w:hAnsi="宋体" w:cs="宋体" w:hint="eastAsia"/>
                <w:szCs w:val="21"/>
              </w:rPr>
              <w:t>支持双信号环路备份，支持发送卡、</w:t>
            </w:r>
            <w:proofErr w:type="gramStart"/>
            <w:r>
              <w:rPr>
                <w:rFonts w:ascii="宋体" w:hAnsi="宋体" w:cs="宋体" w:hint="eastAsia"/>
                <w:szCs w:val="21"/>
              </w:rPr>
              <w:t>接收卡双备份</w:t>
            </w:r>
            <w:proofErr w:type="gramEnd"/>
            <w:r>
              <w:rPr>
                <w:rFonts w:ascii="宋体" w:hAnsi="宋体" w:cs="宋体" w:hint="eastAsia"/>
                <w:szCs w:val="21"/>
              </w:rPr>
              <w:t>（热备份），支持</w:t>
            </w:r>
            <w:proofErr w:type="gramStart"/>
            <w:r>
              <w:rPr>
                <w:rFonts w:ascii="宋体" w:hAnsi="宋体" w:cs="宋体" w:hint="eastAsia"/>
                <w:szCs w:val="21"/>
              </w:rPr>
              <w:t>电源双</w:t>
            </w:r>
            <w:proofErr w:type="gramEnd"/>
            <w:r>
              <w:rPr>
                <w:rFonts w:ascii="宋体" w:hAnsi="宋体" w:cs="宋体" w:hint="eastAsia"/>
                <w:szCs w:val="21"/>
              </w:rPr>
              <w:t>备份（热备份）功能，确保大屏不会出现黑屏情况，箱体支持</w:t>
            </w:r>
            <w:r>
              <w:rPr>
                <w:rFonts w:ascii="宋体" w:hAnsi="宋体" w:cs="宋体" w:hint="eastAsia"/>
                <w:szCs w:val="21"/>
              </w:rPr>
              <w:t>1+1</w:t>
            </w:r>
            <w:r>
              <w:rPr>
                <w:rFonts w:ascii="宋体" w:hAnsi="宋体" w:cs="宋体" w:hint="eastAsia"/>
                <w:szCs w:val="21"/>
              </w:rPr>
              <w:t>接收卡冗余热备份功能，任</w:t>
            </w:r>
            <w:proofErr w:type="gramStart"/>
            <w:r>
              <w:rPr>
                <w:rFonts w:ascii="宋体" w:hAnsi="宋体" w:cs="宋体" w:hint="eastAsia"/>
                <w:szCs w:val="21"/>
              </w:rPr>
              <w:t>一</w:t>
            </w:r>
            <w:proofErr w:type="gramEnd"/>
            <w:r>
              <w:rPr>
                <w:rFonts w:ascii="宋体" w:hAnsi="宋体" w:cs="宋体" w:hint="eastAsia"/>
                <w:szCs w:val="21"/>
              </w:rPr>
              <w:t>链路断开或任</w:t>
            </w:r>
            <w:proofErr w:type="gramStart"/>
            <w:r>
              <w:rPr>
                <w:rFonts w:ascii="宋体" w:hAnsi="宋体" w:cs="宋体" w:hint="eastAsia"/>
                <w:szCs w:val="21"/>
              </w:rPr>
              <w:t>一</w:t>
            </w:r>
            <w:proofErr w:type="gramEnd"/>
            <w:r>
              <w:rPr>
                <w:rFonts w:ascii="宋体" w:hAnsi="宋体" w:cs="宋体" w:hint="eastAsia"/>
                <w:szCs w:val="21"/>
              </w:rPr>
              <w:t>硬件故障都不影响正常显示；</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34.</w:t>
            </w:r>
            <w:r>
              <w:rPr>
                <w:rFonts w:ascii="宋体" w:hAnsi="宋体" w:cs="宋体" w:hint="eastAsia"/>
                <w:szCs w:val="21"/>
              </w:rPr>
              <w:t>安装方式：支持前安装、后安</w:t>
            </w:r>
            <w:r>
              <w:rPr>
                <w:rFonts w:ascii="宋体" w:hAnsi="宋体" w:cs="宋体" w:hint="eastAsia"/>
                <w:szCs w:val="21"/>
              </w:rPr>
              <w:t>装，常规座</w:t>
            </w:r>
            <w:r>
              <w:rPr>
                <w:rFonts w:ascii="宋体" w:hAnsi="宋体" w:cs="宋体" w:hint="eastAsia"/>
                <w:szCs w:val="21"/>
              </w:rPr>
              <w:lastRenderedPageBreak/>
              <w:t>装、贴墙、壁挂、吊装、内弧安装等多类型快速安装方式，支持自动定位安装，兼容</w:t>
            </w:r>
            <w:r>
              <w:rPr>
                <w:rFonts w:ascii="宋体" w:hAnsi="宋体" w:cs="宋体" w:hint="eastAsia"/>
                <w:szCs w:val="21"/>
              </w:rPr>
              <w:t>LED</w:t>
            </w:r>
            <w:r>
              <w:rPr>
                <w:rFonts w:ascii="宋体" w:hAnsi="宋体" w:cs="宋体" w:hint="eastAsia"/>
                <w:szCs w:val="21"/>
              </w:rPr>
              <w:t>显示模组自动定位装置，支持将</w:t>
            </w:r>
            <w:r>
              <w:rPr>
                <w:rFonts w:ascii="宋体" w:hAnsi="宋体" w:cs="宋体" w:hint="eastAsia"/>
                <w:szCs w:val="21"/>
              </w:rPr>
              <w:t>LED</w:t>
            </w:r>
            <w:r>
              <w:rPr>
                <w:rFonts w:ascii="宋体" w:hAnsi="宋体" w:cs="宋体" w:hint="eastAsia"/>
                <w:szCs w:val="21"/>
              </w:rPr>
              <w:t>显示模组通过固定件安装到箱体上，调试调节件，调节件带动</w:t>
            </w:r>
            <w:proofErr w:type="gramStart"/>
            <w:r>
              <w:rPr>
                <w:rFonts w:ascii="宋体" w:hAnsi="宋体" w:cs="宋体" w:hint="eastAsia"/>
                <w:szCs w:val="21"/>
              </w:rPr>
              <w:t>抵接件沿</w:t>
            </w:r>
            <w:proofErr w:type="gramEnd"/>
            <w:r>
              <w:rPr>
                <w:rFonts w:ascii="宋体" w:hAnsi="宋体" w:cs="宋体" w:hint="eastAsia"/>
                <w:szCs w:val="21"/>
              </w:rPr>
              <w:t>固定件的长度方向运动，</w:t>
            </w:r>
            <w:proofErr w:type="gramStart"/>
            <w:r>
              <w:rPr>
                <w:rFonts w:ascii="宋体" w:hAnsi="宋体" w:cs="宋体" w:hint="eastAsia"/>
                <w:szCs w:val="21"/>
              </w:rPr>
              <w:t>使抵接件</w:t>
            </w:r>
            <w:proofErr w:type="gramEnd"/>
            <w:r>
              <w:rPr>
                <w:rFonts w:ascii="宋体" w:hAnsi="宋体" w:cs="宋体" w:hint="eastAsia"/>
                <w:szCs w:val="21"/>
              </w:rPr>
              <w:t>与</w:t>
            </w:r>
            <w:r>
              <w:rPr>
                <w:rFonts w:ascii="宋体" w:hAnsi="宋体" w:cs="宋体" w:hint="eastAsia"/>
                <w:szCs w:val="21"/>
              </w:rPr>
              <w:t>LED</w:t>
            </w:r>
            <w:r>
              <w:rPr>
                <w:rFonts w:ascii="宋体" w:hAnsi="宋体" w:cs="宋体" w:hint="eastAsia"/>
                <w:szCs w:val="21"/>
              </w:rPr>
              <w:t>显示模组的安装</w:t>
            </w:r>
            <w:proofErr w:type="gramStart"/>
            <w:r>
              <w:rPr>
                <w:rFonts w:ascii="宋体" w:hAnsi="宋体" w:cs="宋体" w:hint="eastAsia"/>
                <w:szCs w:val="21"/>
              </w:rPr>
              <w:t>孔抵接</w:t>
            </w:r>
            <w:proofErr w:type="gramEnd"/>
            <w:r>
              <w:rPr>
                <w:rFonts w:ascii="宋体" w:hAnsi="宋体" w:cs="宋体" w:hint="eastAsia"/>
                <w:szCs w:val="21"/>
              </w:rPr>
              <w:t>，从而调节第一螺纹部与</w:t>
            </w:r>
            <w:r>
              <w:rPr>
                <w:rFonts w:ascii="宋体" w:hAnsi="宋体" w:cs="宋体" w:hint="eastAsia"/>
                <w:szCs w:val="21"/>
              </w:rPr>
              <w:t>LED</w:t>
            </w:r>
            <w:r>
              <w:rPr>
                <w:rFonts w:ascii="宋体" w:hAnsi="宋体" w:cs="宋体" w:hint="eastAsia"/>
                <w:szCs w:val="21"/>
              </w:rPr>
              <w:t>显示模组连接的长度，实现调节</w:t>
            </w:r>
            <w:r>
              <w:rPr>
                <w:rFonts w:ascii="宋体" w:hAnsi="宋体" w:cs="宋体" w:hint="eastAsia"/>
                <w:szCs w:val="21"/>
              </w:rPr>
              <w:t>LED</w:t>
            </w:r>
            <w:r>
              <w:rPr>
                <w:rFonts w:ascii="宋体" w:hAnsi="宋体" w:cs="宋体" w:hint="eastAsia"/>
                <w:szCs w:val="21"/>
              </w:rPr>
              <w:t>显示模组的安装精度，使相邻的两块模组之间的一致性更好，组装的大型</w:t>
            </w:r>
            <w:r>
              <w:rPr>
                <w:rFonts w:ascii="宋体" w:hAnsi="宋体" w:cs="宋体" w:hint="eastAsia"/>
                <w:szCs w:val="21"/>
              </w:rPr>
              <w:t>LED</w:t>
            </w:r>
            <w:r>
              <w:rPr>
                <w:rFonts w:ascii="宋体" w:hAnsi="宋体" w:cs="宋体" w:hint="eastAsia"/>
                <w:szCs w:val="21"/>
              </w:rPr>
              <w:t>显示屏的显示效果更佳；</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35.</w:t>
            </w:r>
            <w:r>
              <w:rPr>
                <w:rFonts w:ascii="宋体" w:hAnsi="宋体" w:cs="宋体" w:hint="eastAsia"/>
                <w:szCs w:val="21"/>
              </w:rPr>
              <w:t>镀膜设计：支持</w:t>
            </w:r>
            <w:proofErr w:type="gramStart"/>
            <w:r>
              <w:rPr>
                <w:rFonts w:ascii="宋体" w:hAnsi="宋体" w:cs="宋体" w:hint="eastAsia"/>
                <w:szCs w:val="21"/>
              </w:rPr>
              <w:t>灯板采用光学级纳米</w:t>
            </w:r>
            <w:proofErr w:type="gramEnd"/>
            <w:r>
              <w:rPr>
                <w:rFonts w:ascii="宋体" w:hAnsi="宋体" w:cs="宋体" w:hint="eastAsia"/>
                <w:szCs w:val="21"/>
              </w:rPr>
              <w:t>防护材料进行表面涂覆的纳米光学镀膜</w:t>
            </w:r>
            <w:r>
              <w:rPr>
                <w:rFonts w:ascii="宋体" w:hAnsi="宋体" w:cs="宋体" w:hint="eastAsia"/>
                <w:szCs w:val="21"/>
              </w:rPr>
              <w:t>3D</w:t>
            </w:r>
            <w:r>
              <w:rPr>
                <w:rFonts w:ascii="宋体" w:hAnsi="宋体" w:cs="宋体" w:hint="eastAsia"/>
                <w:szCs w:val="21"/>
              </w:rPr>
              <w:t>防护技术（真空镀膜涂覆工艺），可</w:t>
            </w:r>
            <w:proofErr w:type="gramStart"/>
            <w:r>
              <w:rPr>
                <w:rFonts w:ascii="宋体" w:hAnsi="宋体" w:cs="宋体" w:hint="eastAsia"/>
                <w:szCs w:val="21"/>
              </w:rPr>
              <w:t>对灯</w:t>
            </w:r>
            <w:r>
              <w:rPr>
                <w:rFonts w:ascii="宋体" w:hAnsi="宋体" w:cs="宋体" w:hint="eastAsia"/>
                <w:szCs w:val="21"/>
              </w:rPr>
              <w:t>板进行</w:t>
            </w:r>
            <w:proofErr w:type="gramEnd"/>
            <w:r>
              <w:rPr>
                <w:rFonts w:ascii="宋体" w:hAnsi="宋体" w:cs="宋体" w:hint="eastAsia"/>
                <w:szCs w:val="21"/>
              </w:rPr>
              <w:t>360</w:t>
            </w:r>
            <w:r>
              <w:rPr>
                <w:rFonts w:ascii="宋体" w:hAnsi="宋体" w:cs="宋体" w:hint="eastAsia"/>
                <w:szCs w:val="21"/>
              </w:rPr>
              <w:t>度全方位的防护，杜绝</w:t>
            </w:r>
            <w:r>
              <w:rPr>
                <w:rFonts w:ascii="宋体" w:hAnsi="宋体" w:cs="宋体" w:hint="eastAsia"/>
                <w:szCs w:val="21"/>
              </w:rPr>
              <w:t>LED</w:t>
            </w:r>
            <w:r>
              <w:rPr>
                <w:rFonts w:ascii="宋体" w:hAnsi="宋体" w:cs="宋体" w:hint="eastAsia"/>
                <w:szCs w:val="21"/>
              </w:rPr>
              <w:t>显示屏在高湿的环境下因灯管受潮而引起的瞎灯或毛毛虫等故障，具备防撞防磕、防潮、防尘防水、防盐雾、耐高温高湿、</w:t>
            </w:r>
            <w:proofErr w:type="gramStart"/>
            <w:r>
              <w:rPr>
                <w:rFonts w:ascii="宋体" w:hAnsi="宋体" w:cs="宋体" w:hint="eastAsia"/>
                <w:szCs w:val="21"/>
              </w:rPr>
              <w:t>耐黄变</w:t>
            </w:r>
            <w:proofErr w:type="gramEnd"/>
            <w:r>
              <w:rPr>
                <w:rFonts w:ascii="宋体" w:hAnsi="宋体" w:cs="宋体" w:hint="eastAsia"/>
                <w:szCs w:val="21"/>
              </w:rPr>
              <w:t>、抗静电、散热均匀等功能特点，采用等离子体增强化学气相沉积（</w:t>
            </w:r>
            <w:r>
              <w:rPr>
                <w:rFonts w:ascii="宋体" w:hAnsi="宋体" w:cs="宋体" w:hint="eastAsia"/>
                <w:szCs w:val="21"/>
              </w:rPr>
              <w:t>PECVD</w:t>
            </w:r>
            <w:r>
              <w:rPr>
                <w:rFonts w:ascii="宋体" w:hAnsi="宋体" w:cs="宋体" w:hint="eastAsia"/>
                <w:szCs w:val="21"/>
              </w:rPr>
              <w:t>）技术，防护等级达到</w:t>
            </w:r>
            <w:r>
              <w:rPr>
                <w:rFonts w:ascii="宋体" w:hAnsi="宋体" w:cs="宋体" w:hint="eastAsia"/>
                <w:szCs w:val="21"/>
              </w:rPr>
              <w:t>IP65,</w:t>
            </w:r>
            <w:proofErr w:type="gramStart"/>
            <w:r>
              <w:rPr>
                <w:rFonts w:ascii="宋体" w:hAnsi="宋体" w:cs="宋体" w:hint="eastAsia"/>
                <w:szCs w:val="21"/>
              </w:rPr>
              <w:t>达到抗紫外</w:t>
            </w:r>
            <w:proofErr w:type="gramEnd"/>
            <w:r>
              <w:rPr>
                <w:rFonts w:ascii="宋体" w:hAnsi="宋体" w:cs="宋体" w:hint="eastAsia"/>
                <w:szCs w:val="21"/>
              </w:rPr>
              <w:t>UV</w:t>
            </w:r>
            <w:r>
              <w:rPr>
                <w:rFonts w:ascii="宋体" w:hAnsi="宋体" w:cs="宋体" w:hint="eastAsia"/>
                <w:szCs w:val="21"/>
              </w:rPr>
              <w:t>辐射</w:t>
            </w:r>
            <w:r>
              <w:rPr>
                <w:rFonts w:ascii="宋体" w:hAnsi="宋体" w:cs="宋体" w:hint="eastAsia"/>
                <w:szCs w:val="21"/>
              </w:rPr>
              <w:t>5</w:t>
            </w:r>
            <w:r>
              <w:rPr>
                <w:rFonts w:ascii="宋体" w:hAnsi="宋体" w:cs="宋体" w:hint="eastAsia"/>
                <w:szCs w:val="21"/>
              </w:rPr>
              <w:t>级要求，同时有效提高图像锐度，可以有效防止反光和静电，具备摩尔纹抑制功能</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36.</w:t>
            </w:r>
            <w:r>
              <w:rPr>
                <w:rFonts w:ascii="宋体" w:hAnsi="宋体" w:cs="宋体" w:hint="eastAsia"/>
                <w:szCs w:val="21"/>
              </w:rPr>
              <w:t>可实现</w:t>
            </w:r>
            <w:r>
              <w:rPr>
                <w:rFonts w:ascii="宋体" w:hAnsi="宋体" w:cs="宋体" w:hint="eastAsia"/>
                <w:szCs w:val="21"/>
              </w:rPr>
              <w:t>LED</w:t>
            </w:r>
            <w:r>
              <w:rPr>
                <w:rFonts w:ascii="宋体" w:hAnsi="宋体" w:cs="宋体" w:hint="eastAsia"/>
                <w:szCs w:val="21"/>
              </w:rPr>
              <w:t>单点检测、通讯检测、电源检测、温度检测、温度监控等功能；具有多点温度测量系统，均衡散热，防止局部温度过高造成色彩漂移，并提高显示屏寿命；具有电源温度</w:t>
            </w:r>
            <w:r>
              <w:rPr>
                <w:rFonts w:ascii="宋体" w:hAnsi="宋体" w:cs="宋体" w:hint="eastAsia"/>
                <w:szCs w:val="21"/>
              </w:rPr>
              <w:t>控制系统，提供电源实时温度监控，超出设定温度自动报警，防止过温失效；可实现远程监督控制，对潜在故障记录日志，并发出警报信号，方便维护人员准确定位故障迅速修复；支持一键自检；</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37.</w:t>
            </w:r>
            <w:r>
              <w:rPr>
                <w:rFonts w:ascii="宋体" w:hAnsi="宋体" w:cs="宋体" w:hint="eastAsia"/>
                <w:szCs w:val="21"/>
              </w:rPr>
              <w:t>屏体带有智能</w:t>
            </w:r>
            <w:r>
              <w:rPr>
                <w:rFonts w:ascii="宋体" w:hAnsi="宋体" w:cs="宋体" w:hint="eastAsia"/>
                <w:szCs w:val="21"/>
              </w:rPr>
              <w:t>(</w:t>
            </w:r>
            <w:r>
              <w:rPr>
                <w:rFonts w:ascii="宋体" w:hAnsi="宋体" w:cs="宋体" w:hint="eastAsia"/>
                <w:szCs w:val="21"/>
              </w:rPr>
              <w:t>黑屏</w:t>
            </w:r>
            <w:r>
              <w:rPr>
                <w:rFonts w:ascii="宋体" w:hAnsi="宋体" w:cs="宋体" w:hint="eastAsia"/>
                <w:szCs w:val="21"/>
              </w:rPr>
              <w:t>)</w:t>
            </w:r>
            <w:r>
              <w:rPr>
                <w:rFonts w:ascii="宋体" w:hAnsi="宋体" w:cs="宋体" w:hint="eastAsia"/>
                <w:szCs w:val="21"/>
              </w:rPr>
              <w:t>节电功能，采用</w:t>
            </w:r>
            <w:r>
              <w:rPr>
                <w:rFonts w:ascii="宋体" w:hAnsi="宋体" w:cs="宋体" w:hint="eastAsia"/>
                <w:szCs w:val="21"/>
              </w:rPr>
              <w:t>PWM-SS</w:t>
            </w:r>
            <w:r>
              <w:rPr>
                <w:rFonts w:ascii="宋体" w:hAnsi="宋体" w:cs="宋体" w:hint="eastAsia"/>
                <w:szCs w:val="21"/>
              </w:rPr>
              <w:t>双重节能驱动芯片，具备智能息屏功能，可</w:t>
            </w:r>
            <w:proofErr w:type="gramStart"/>
            <w:r>
              <w:rPr>
                <w:rFonts w:ascii="宋体" w:hAnsi="宋体" w:cs="宋体" w:hint="eastAsia"/>
                <w:szCs w:val="21"/>
              </w:rPr>
              <w:t>根显示</w:t>
            </w:r>
            <w:proofErr w:type="gramEnd"/>
            <w:r>
              <w:rPr>
                <w:rFonts w:ascii="宋体" w:hAnsi="宋体" w:cs="宋体" w:hint="eastAsia"/>
                <w:szCs w:val="21"/>
              </w:rPr>
              <w:t>的不同内容来自动判断是否进入“休眠模式”，启动时又自动唤醒进入“正常模式”。“睡眠模式”功耗比“正常模式”功耗最多可降</w:t>
            </w:r>
            <w:r>
              <w:rPr>
                <w:rFonts w:ascii="宋体" w:hAnsi="宋体" w:cs="宋体" w:hint="eastAsia"/>
                <w:szCs w:val="21"/>
              </w:rPr>
              <w:t>80%</w:t>
            </w:r>
            <w:r>
              <w:rPr>
                <w:rFonts w:ascii="宋体" w:hAnsi="宋体" w:cs="宋体" w:hint="eastAsia"/>
                <w:szCs w:val="21"/>
              </w:rPr>
              <w:t>，综合节能</w:t>
            </w:r>
            <w:r>
              <w:rPr>
                <w:rFonts w:ascii="宋体" w:hAnsi="宋体" w:cs="宋体" w:hint="eastAsia"/>
                <w:szCs w:val="21"/>
              </w:rPr>
              <w:t>45%</w:t>
            </w:r>
            <w:r>
              <w:rPr>
                <w:rFonts w:ascii="宋体" w:hAnsi="宋体" w:cs="宋体" w:hint="eastAsia"/>
                <w:szCs w:val="21"/>
              </w:rPr>
              <w:t>，支持动态节</w:t>
            </w:r>
            <w:r>
              <w:rPr>
                <w:rFonts w:ascii="宋体" w:hAnsi="宋体" w:cs="宋体" w:hint="eastAsia"/>
                <w:szCs w:val="21"/>
              </w:rPr>
              <w:lastRenderedPageBreak/>
              <w:t>能，降低功耗，能耗等级达能效</w:t>
            </w:r>
            <w:r>
              <w:rPr>
                <w:rFonts w:ascii="宋体" w:hAnsi="宋体" w:cs="宋体" w:hint="eastAsia"/>
                <w:szCs w:val="21"/>
              </w:rPr>
              <w:t>1</w:t>
            </w:r>
            <w:r>
              <w:rPr>
                <w:rFonts w:ascii="宋体" w:hAnsi="宋体" w:cs="宋体" w:hint="eastAsia"/>
                <w:szCs w:val="21"/>
              </w:rPr>
              <w:t>级；</w:t>
            </w:r>
          </w:p>
          <w:p w:rsidR="00E500ED" w:rsidRDefault="001E6118">
            <w:pPr>
              <w:pStyle w:val="Style2"/>
              <w:spacing w:line="288" w:lineRule="auto"/>
              <w:ind w:firstLineChars="0" w:firstLine="0"/>
              <w:rPr>
                <w:rFonts w:ascii="宋体" w:hAnsi="宋体" w:cs="宋体"/>
                <w:szCs w:val="21"/>
              </w:rPr>
            </w:pPr>
            <w:r>
              <w:rPr>
                <w:rFonts w:ascii="宋体" w:hAnsi="宋体" w:cs="宋体" w:hint="eastAsia"/>
                <w:szCs w:val="21"/>
              </w:rPr>
              <w:t>38.</w:t>
            </w:r>
            <w:r>
              <w:rPr>
                <w:rFonts w:ascii="宋体" w:hAnsi="宋体" w:cs="宋体" w:hint="eastAsia"/>
                <w:szCs w:val="21"/>
              </w:rPr>
              <w:t>防护功能：具有完全防潮、防火、耐热、防尘、防腐蚀</w:t>
            </w:r>
            <w:r>
              <w:rPr>
                <w:rFonts w:ascii="宋体" w:hAnsi="宋体" w:cs="宋体" w:hint="eastAsia"/>
                <w:szCs w:val="21"/>
              </w:rPr>
              <w:t>、防静电、防电击、防电磁干扰、抗雷击、防虫、抗震、抗风保护等功能；具有电源过压、过流、短路、短路、欠压保护、断电保护、温度控制、分布上电措施；可实现远程监督控制，具有实时监控显示屏工作状态，支持高温、故障自动报警等功能，发生故障立即发送消息到指定邮箱；</w:t>
            </w:r>
          </w:p>
          <w:p w:rsidR="00E500ED" w:rsidRDefault="001E6118">
            <w:pPr>
              <w:pStyle w:val="a6"/>
              <w:spacing w:line="288" w:lineRule="auto"/>
              <w:ind w:firstLineChars="0" w:firstLine="0"/>
              <w:rPr>
                <w:rFonts w:ascii="宋体" w:hAnsi="宋体" w:cs="宋体"/>
                <w:sz w:val="21"/>
                <w:szCs w:val="21"/>
              </w:rPr>
            </w:pPr>
            <w:r>
              <w:rPr>
                <w:rFonts w:ascii="宋体" w:hAnsi="宋体" w:cs="宋体" w:hint="eastAsia"/>
                <w:sz w:val="21"/>
                <w:szCs w:val="21"/>
              </w:rPr>
              <w:t>39.</w:t>
            </w:r>
            <w:r>
              <w:rPr>
                <w:rFonts w:ascii="宋体" w:hAnsi="宋体" w:cs="宋体" w:hint="eastAsia"/>
                <w:sz w:val="21"/>
                <w:szCs w:val="21"/>
                <w:shd w:val="clear" w:color="auto" w:fill="FFFFFF"/>
              </w:rPr>
              <w:t>LED</w:t>
            </w:r>
            <w:r>
              <w:rPr>
                <w:rFonts w:ascii="宋体" w:hAnsi="宋体" w:cs="宋体" w:hint="eastAsia"/>
                <w:sz w:val="21"/>
                <w:szCs w:val="21"/>
                <w:shd w:val="clear" w:color="auto" w:fill="FFFFFF"/>
              </w:rPr>
              <w:t>显示屏长时间（</w:t>
            </w:r>
            <w:r>
              <w:rPr>
                <w:rFonts w:ascii="宋体" w:hAnsi="宋体" w:cs="宋体" w:hint="eastAsia"/>
                <w:sz w:val="21"/>
                <w:szCs w:val="21"/>
                <w:shd w:val="clear" w:color="auto" w:fill="FFFFFF"/>
              </w:rPr>
              <w:t>5</w:t>
            </w:r>
            <w:r>
              <w:rPr>
                <w:rFonts w:ascii="宋体" w:hAnsi="宋体" w:cs="宋体" w:hint="eastAsia"/>
                <w:sz w:val="21"/>
                <w:szCs w:val="21"/>
                <w:shd w:val="clear" w:color="auto" w:fill="FFFFFF"/>
              </w:rPr>
              <w:t>天及以上）未使用，或者某段时间内</w:t>
            </w:r>
            <w:r>
              <w:rPr>
                <w:rFonts w:ascii="宋体" w:hAnsi="宋体" w:cs="宋体" w:hint="eastAsia"/>
                <w:sz w:val="21"/>
                <w:szCs w:val="21"/>
                <w:shd w:val="clear" w:color="auto" w:fill="FFFFFF"/>
              </w:rPr>
              <w:t>LED</w:t>
            </w:r>
            <w:r>
              <w:rPr>
                <w:rFonts w:ascii="宋体" w:hAnsi="宋体" w:cs="宋体" w:hint="eastAsia"/>
                <w:sz w:val="21"/>
                <w:szCs w:val="21"/>
                <w:shd w:val="clear" w:color="auto" w:fill="FFFFFF"/>
              </w:rPr>
              <w:t>显示屏处于潮湿的环境中，屏体自动切入除湿模式，在使用前需要进行</w:t>
            </w:r>
            <w:r>
              <w:rPr>
                <w:rFonts w:ascii="宋体" w:hAnsi="宋体" w:cs="宋体" w:hint="eastAsia"/>
                <w:sz w:val="21"/>
                <w:szCs w:val="21"/>
                <w:shd w:val="clear" w:color="auto" w:fill="FFFFFF"/>
              </w:rPr>
              <w:t>6</w:t>
            </w:r>
            <w:r>
              <w:rPr>
                <w:rFonts w:ascii="宋体" w:hAnsi="宋体" w:cs="宋体" w:hint="eastAsia"/>
                <w:sz w:val="21"/>
                <w:szCs w:val="21"/>
                <w:shd w:val="clear" w:color="auto" w:fill="FFFFFF"/>
              </w:rPr>
              <w:t>小时的亮度从</w:t>
            </w:r>
            <w:r>
              <w:rPr>
                <w:rFonts w:ascii="宋体" w:hAnsi="宋体" w:cs="宋体" w:hint="eastAsia"/>
                <w:sz w:val="21"/>
                <w:szCs w:val="21"/>
                <w:shd w:val="clear" w:color="auto" w:fill="FFFFFF"/>
              </w:rPr>
              <w:t>10%</w:t>
            </w:r>
            <w:r>
              <w:rPr>
                <w:rFonts w:ascii="宋体" w:hAnsi="宋体" w:cs="宋体" w:hint="eastAsia"/>
                <w:sz w:val="21"/>
                <w:szCs w:val="21"/>
                <w:shd w:val="clear" w:color="auto" w:fill="FFFFFF"/>
              </w:rPr>
              <w:t>逐步递增到</w:t>
            </w:r>
            <w:r>
              <w:rPr>
                <w:rFonts w:ascii="宋体" w:hAnsi="宋体" w:cs="宋体" w:hint="eastAsia"/>
                <w:sz w:val="21"/>
                <w:szCs w:val="21"/>
                <w:shd w:val="clear" w:color="auto" w:fill="FFFFFF"/>
              </w:rPr>
              <w:t>100%</w:t>
            </w:r>
            <w:r>
              <w:rPr>
                <w:rFonts w:ascii="宋体" w:hAnsi="宋体" w:cs="宋体" w:hint="eastAsia"/>
                <w:sz w:val="21"/>
                <w:szCs w:val="21"/>
                <w:shd w:val="clear" w:color="auto" w:fill="FFFFFF"/>
              </w:rPr>
              <w:t>的点亮老化</w:t>
            </w:r>
            <w:r>
              <w:rPr>
                <w:rFonts w:ascii="宋体" w:hAnsi="宋体" w:cs="宋体" w:hint="eastAsia"/>
                <w:sz w:val="21"/>
                <w:szCs w:val="21"/>
              </w:rPr>
              <w:t>；</w:t>
            </w:r>
          </w:p>
          <w:p w:rsidR="00E500ED" w:rsidRDefault="001E6118">
            <w:pPr>
              <w:pStyle w:val="a6"/>
              <w:spacing w:line="288" w:lineRule="auto"/>
              <w:ind w:firstLineChars="0" w:firstLine="0"/>
              <w:rPr>
                <w:rFonts w:ascii="宋体" w:hAnsi="宋体" w:cs="宋体"/>
                <w:sz w:val="21"/>
                <w:szCs w:val="21"/>
              </w:rPr>
            </w:pPr>
            <w:r>
              <w:rPr>
                <w:rFonts w:ascii="宋体" w:hAnsi="宋体" w:cs="宋体" w:hint="eastAsia"/>
                <w:sz w:val="21"/>
                <w:szCs w:val="21"/>
              </w:rPr>
              <w:t>40.</w:t>
            </w:r>
            <w:r>
              <w:rPr>
                <w:rFonts w:ascii="宋体" w:hAnsi="宋体" w:cs="宋体" w:hint="eastAsia"/>
                <w:sz w:val="21"/>
                <w:szCs w:val="21"/>
              </w:rPr>
              <w:t>LED</w:t>
            </w:r>
            <w:r>
              <w:rPr>
                <w:rFonts w:ascii="宋体" w:hAnsi="宋体" w:cs="宋体" w:hint="eastAsia"/>
                <w:sz w:val="21"/>
                <w:szCs w:val="21"/>
              </w:rPr>
              <w:t>显示屏产品符合</w:t>
            </w:r>
            <w:r>
              <w:rPr>
                <w:rFonts w:ascii="宋体" w:hAnsi="宋体" w:cs="宋体" w:hint="eastAsia"/>
                <w:sz w:val="21"/>
                <w:szCs w:val="21"/>
              </w:rPr>
              <w:t>IEC 62471</w:t>
            </w:r>
            <w:r>
              <w:rPr>
                <w:rFonts w:ascii="宋体" w:hAnsi="宋体" w:cs="宋体" w:hint="eastAsia"/>
                <w:sz w:val="21"/>
                <w:szCs w:val="21"/>
              </w:rPr>
              <w:t>要求，皮肤和眼睛的光化学紫外危害</w:t>
            </w:r>
            <w:proofErr w:type="gramStart"/>
            <w:r>
              <w:rPr>
                <w:rFonts w:ascii="宋体" w:hAnsi="宋体" w:cs="宋体" w:hint="eastAsia"/>
                <w:sz w:val="21"/>
                <w:szCs w:val="21"/>
              </w:rPr>
              <w:t>曝</w:t>
            </w:r>
            <w:proofErr w:type="gramEnd"/>
            <w:r>
              <w:rPr>
                <w:rFonts w:ascii="宋体" w:hAnsi="宋体" w:cs="宋体" w:hint="eastAsia"/>
                <w:sz w:val="21"/>
                <w:szCs w:val="21"/>
              </w:rPr>
              <w:t>辐射值、眼睛的近紫外危害</w:t>
            </w:r>
            <w:proofErr w:type="gramStart"/>
            <w:r>
              <w:rPr>
                <w:rFonts w:ascii="宋体" w:hAnsi="宋体" w:cs="宋体" w:hint="eastAsia"/>
                <w:sz w:val="21"/>
                <w:szCs w:val="21"/>
              </w:rPr>
              <w:t>曝</w:t>
            </w:r>
            <w:proofErr w:type="gramEnd"/>
            <w:r>
              <w:rPr>
                <w:rFonts w:ascii="宋体" w:hAnsi="宋体" w:cs="宋体" w:hint="eastAsia"/>
                <w:sz w:val="21"/>
                <w:szCs w:val="21"/>
              </w:rPr>
              <w:t>辐射值、宽波段的光源对视网膜危害、蓝光对皮肤表面及角膜和</w:t>
            </w:r>
            <w:proofErr w:type="gramStart"/>
            <w:r>
              <w:rPr>
                <w:rFonts w:ascii="宋体" w:hAnsi="宋体" w:cs="宋体" w:hint="eastAsia"/>
                <w:sz w:val="21"/>
                <w:szCs w:val="21"/>
              </w:rPr>
              <w:t>视网膜的曝辐射</w:t>
            </w:r>
            <w:proofErr w:type="gramEnd"/>
            <w:r>
              <w:rPr>
                <w:rFonts w:ascii="宋体" w:hAnsi="宋体" w:cs="宋体" w:hint="eastAsia"/>
                <w:sz w:val="21"/>
                <w:szCs w:val="21"/>
              </w:rPr>
              <w:t>值、眼睛的红外辐射危害</w:t>
            </w:r>
            <w:proofErr w:type="gramStart"/>
            <w:r>
              <w:rPr>
                <w:rFonts w:ascii="宋体" w:hAnsi="宋体" w:cs="宋体" w:hint="eastAsia"/>
                <w:sz w:val="21"/>
                <w:szCs w:val="21"/>
              </w:rPr>
              <w:t>曝</w:t>
            </w:r>
            <w:proofErr w:type="gramEnd"/>
            <w:r>
              <w:rPr>
                <w:rFonts w:ascii="宋体" w:hAnsi="宋体" w:cs="宋体" w:hint="eastAsia"/>
                <w:sz w:val="21"/>
                <w:szCs w:val="21"/>
              </w:rPr>
              <w:t>辐射值、皮肤热危害</w:t>
            </w:r>
            <w:proofErr w:type="gramStart"/>
            <w:r>
              <w:rPr>
                <w:rFonts w:ascii="宋体" w:hAnsi="宋体" w:cs="宋体" w:hint="eastAsia"/>
                <w:sz w:val="21"/>
                <w:szCs w:val="21"/>
              </w:rPr>
              <w:t>曝</w:t>
            </w:r>
            <w:proofErr w:type="gramEnd"/>
            <w:r>
              <w:rPr>
                <w:rFonts w:ascii="宋体" w:hAnsi="宋体" w:cs="宋体" w:hint="eastAsia"/>
                <w:sz w:val="21"/>
                <w:szCs w:val="21"/>
              </w:rPr>
              <w:t>辐射值检测，光生物安全检测后为无危害类别，在</w:t>
            </w:r>
            <w:r>
              <w:rPr>
                <w:rFonts w:ascii="宋体" w:hAnsi="宋体" w:cs="宋体" w:hint="eastAsia"/>
                <w:sz w:val="21"/>
                <w:szCs w:val="21"/>
              </w:rPr>
              <w:t>8h</w:t>
            </w:r>
            <w:r>
              <w:rPr>
                <w:rFonts w:ascii="宋体" w:hAnsi="宋体" w:cs="宋体" w:hint="eastAsia"/>
                <w:sz w:val="21"/>
                <w:szCs w:val="21"/>
              </w:rPr>
              <w:t>（</w:t>
            </w:r>
            <w:r>
              <w:rPr>
                <w:rFonts w:ascii="宋体" w:hAnsi="宋体" w:cs="宋体" w:hint="eastAsia"/>
                <w:sz w:val="21"/>
                <w:szCs w:val="21"/>
              </w:rPr>
              <w:t>30000s)</w:t>
            </w:r>
            <w:r>
              <w:rPr>
                <w:rFonts w:ascii="宋体" w:hAnsi="宋体" w:cs="宋体" w:hint="eastAsia"/>
                <w:sz w:val="21"/>
                <w:szCs w:val="21"/>
              </w:rPr>
              <w:t>曝</w:t>
            </w:r>
            <w:proofErr w:type="gramStart"/>
            <w:r>
              <w:rPr>
                <w:rFonts w:ascii="宋体" w:hAnsi="宋体" w:cs="宋体" w:hint="eastAsia"/>
                <w:sz w:val="21"/>
                <w:szCs w:val="21"/>
              </w:rPr>
              <w:t>辐</w:t>
            </w:r>
            <w:proofErr w:type="gramEnd"/>
            <w:r>
              <w:rPr>
                <w:rFonts w:ascii="宋体" w:hAnsi="宋体" w:cs="宋体" w:hint="eastAsia"/>
                <w:sz w:val="21"/>
                <w:szCs w:val="21"/>
              </w:rPr>
              <w:t>中不造成光化学紫外危害（</w:t>
            </w:r>
            <w:r>
              <w:rPr>
                <w:rFonts w:ascii="宋体" w:hAnsi="宋体" w:cs="宋体" w:hint="eastAsia"/>
                <w:sz w:val="21"/>
                <w:szCs w:val="21"/>
              </w:rPr>
              <w:t>ES</w:t>
            </w:r>
            <w:r>
              <w:rPr>
                <w:rFonts w:ascii="宋体" w:hAnsi="宋体" w:cs="宋体" w:hint="eastAsia"/>
                <w:sz w:val="21"/>
                <w:szCs w:val="21"/>
              </w:rPr>
              <w:t>）</w:t>
            </w:r>
            <w:r>
              <w:rPr>
                <w:rFonts w:ascii="宋体" w:hAnsi="宋体" w:cs="宋体" w:hint="eastAsia"/>
                <w:sz w:val="21"/>
                <w:szCs w:val="21"/>
              </w:rPr>
              <w:t>,</w:t>
            </w:r>
            <w:r>
              <w:rPr>
                <w:rFonts w:ascii="宋体" w:hAnsi="宋体" w:cs="宋体" w:hint="eastAsia"/>
                <w:sz w:val="21"/>
                <w:szCs w:val="21"/>
              </w:rPr>
              <w:t>并在</w:t>
            </w:r>
            <w:r>
              <w:rPr>
                <w:rFonts w:ascii="宋体" w:hAnsi="宋体" w:cs="宋体" w:hint="eastAsia"/>
                <w:sz w:val="21"/>
                <w:szCs w:val="21"/>
              </w:rPr>
              <w:t>1000s</w:t>
            </w:r>
            <w:r>
              <w:rPr>
                <w:rFonts w:ascii="宋体" w:hAnsi="宋体" w:cs="宋体" w:hint="eastAsia"/>
                <w:sz w:val="21"/>
                <w:szCs w:val="21"/>
              </w:rPr>
              <w:t>（约</w:t>
            </w:r>
            <w:r>
              <w:rPr>
                <w:rFonts w:ascii="宋体" w:hAnsi="宋体" w:cs="宋体" w:hint="eastAsia"/>
                <w:sz w:val="21"/>
                <w:szCs w:val="21"/>
              </w:rPr>
              <w:t>16min)</w:t>
            </w:r>
            <w:r>
              <w:rPr>
                <w:rFonts w:ascii="宋体" w:hAnsi="宋体" w:cs="宋体" w:hint="eastAsia"/>
                <w:sz w:val="21"/>
                <w:szCs w:val="21"/>
              </w:rPr>
              <w:t>内不造成近紫外危害（</w:t>
            </w:r>
            <w:r>
              <w:rPr>
                <w:rFonts w:ascii="宋体" w:hAnsi="宋体" w:cs="宋体" w:hint="eastAsia"/>
                <w:sz w:val="21"/>
                <w:szCs w:val="21"/>
              </w:rPr>
              <w:t>EUVA</w:t>
            </w:r>
            <w:r>
              <w:rPr>
                <w:rFonts w:ascii="宋体" w:hAnsi="宋体" w:cs="宋体" w:hint="eastAsia"/>
                <w:sz w:val="21"/>
                <w:szCs w:val="21"/>
              </w:rPr>
              <w:t>）</w:t>
            </w:r>
            <w:r>
              <w:rPr>
                <w:rFonts w:ascii="宋体" w:hAnsi="宋体" w:cs="宋体" w:hint="eastAsia"/>
                <w:sz w:val="21"/>
                <w:szCs w:val="21"/>
              </w:rPr>
              <w:t>,</w:t>
            </w:r>
            <w:r>
              <w:rPr>
                <w:rFonts w:ascii="宋体" w:hAnsi="宋体" w:cs="宋体" w:hint="eastAsia"/>
                <w:sz w:val="21"/>
                <w:szCs w:val="21"/>
              </w:rPr>
              <w:t>并在</w:t>
            </w:r>
            <w:r>
              <w:rPr>
                <w:rFonts w:ascii="宋体" w:hAnsi="宋体" w:cs="宋体" w:hint="eastAsia"/>
                <w:sz w:val="21"/>
                <w:szCs w:val="21"/>
              </w:rPr>
              <w:t>10000s</w:t>
            </w:r>
            <w:r>
              <w:rPr>
                <w:rFonts w:ascii="宋体" w:hAnsi="宋体" w:cs="宋体" w:hint="eastAsia"/>
                <w:sz w:val="21"/>
                <w:szCs w:val="21"/>
              </w:rPr>
              <w:t>（约</w:t>
            </w:r>
            <w:r>
              <w:rPr>
                <w:rFonts w:ascii="宋体" w:hAnsi="宋体" w:cs="宋体" w:hint="eastAsia"/>
                <w:sz w:val="21"/>
                <w:szCs w:val="21"/>
              </w:rPr>
              <w:t>2.8h</w:t>
            </w:r>
            <w:r>
              <w:rPr>
                <w:rFonts w:ascii="宋体" w:hAnsi="宋体" w:cs="宋体" w:hint="eastAsia"/>
                <w:sz w:val="21"/>
                <w:szCs w:val="21"/>
              </w:rPr>
              <w:t>）内不造成对视网膜蓝光危害（</w:t>
            </w:r>
            <w:r>
              <w:rPr>
                <w:rFonts w:ascii="宋体" w:hAnsi="宋体" w:cs="宋体" w:hint="eastAsia"/>
                <w:sz w:val="21"/>
                <w:szCs w:val="21"/>
              </w:rPr>
              <w:t>LB</w:t>
            </w:r>
            <w:r>
              <w:rPr>
                <w:rFonts w:ascii="宋体" w:hAnsi="宋体" w:cs="宋体" w:hint="eastAsia"/>
                <w:sz w:val="21"/>
                <w:szCs w:val="21"/>
              </w:rPr>
              <w:t>）并在</w:t>
            </w:r>
            <w:r>
              <w:rPr>
                <w:rFonts w:ascii="宋体" w:hAnsi="宋体" w:cs="宋体" w:hint="eastAsia"/>
                <w:sz w:val="21"/>
                <w:szCs w:val="21"/>
              </w:rPr>
              <w:t>10s</w:t>
            </w:r>
            <w:r>
              <w:rPr>
                <w:rFonts w:ascii="宋体" w:hAnsi="宋体" w:cs="宋体" w:hint="eastAsia"/>
                <w:sz w:val="21"/>
                <w:szCs w:val="21"/>
              </w:rPr>
              <w:t>内不造成对视网膜热危害（</w:t>
            </w:r>
            <w:r>
              <w:rPr>
                <w:rFonts w:ascii="宋体" w:hAnsi="宋体" w:cs="宋体" w:hint="eastAsia"/>
                <w:sz w:val="21"/>
                <w:szCs w:val="21"/>
              </w:rPr>
              <w:t>LR</w:t>
            </w:r>
            <w:r>
              <w:rPr>
                <w:rFonts w:ascii="宋体" w:hAnsi="宋体" w:cs="宋体" w:hint="eastAsia"/>
                <w:sz w:val="21"/>
                <w:szCs w:val="21"/>
              </w:rPr>
              <w:t>）</w:t>
            </w:r>
            <w:r>
              <w:rPr>
                <w:rFonts w:ascii="宋体" w:hAnsi="宋体" w:cs="宋体" w:hint="eastAsia"/>
                <w:sz w:val="21"/>
                <w:szCs w:val="21"/>
              </w:rPr>
              <w:t>,</w:t>
            </w:r>
            <w:r>
              <w:rPr>
                <w:rFonts w:ascii="宋体" w:hAnsi="宋体" w:cs="宋体" w:hint="eastAsia"/>
                <w:sz w:val="21"/>
                <w:szCs w:val="21"/>
              </w:rPr>
              <w:t>并且在</w:t>
            </w:r>
            <w:r>
              <w:rPr>
                <w:rFonts w:ascii="宋体" w:hAnsi="宋体" w:cs="宋体" w:hint="eastAsia"/>
                <w:sz w:val="21"/>
                <w:szCs w:val="21"/>
              </w:rPr>
              <w:t>1000s</w:t>
            </w:r>
            <w:r>
              <w:rPr>
                <w:rFonts w:ascii="宋体" w:hAnsi="宋体" w:cs="宋体" w:hint="eastAsia"/>
                <w:sz w:val="21"/>
                <w:szCs w:val="21"/>
              </w:rPr>
              <w:t>内不造成对眼睛的红外辐射危害（</w:t>
            </w:r>
            <w:r>
              <w:rPr>
                <w:rFonts w:ascii="宋体" w:hAnsi="宋体" w:cs="宋体" w:hint="eastAsia"/>
                <w:sz w:val="21"/>
                <w:szCs w:val="21"/>
              </w:rPr>
              <w:t>EIR</w:t>
            </w:r>
            <w:r>
              <w:rPr>
                <w:rFonts w:ascii="宋体" w:hAnsi="宋体" w:cs="宋体" w:hint="eastAsia"/>
                <w:sz w:val="21"/>
                <w:szCs w:val="21"/>
              </w:rPr>
              <w:t>），</w:t>
            </w:r>
            <w:r>
              <w:rPr>
                <w:rFonts w:ascii="宋体" w:hAnsi="宋体" w:cs="宋体" w:hint="eastAsia"/>
                <w:sz w:val="21"/>
                <w:szCs w:val="21"/>
              </w:rPr>
              <w:t>LED</w:t>
            </w:r>
            <w:r>
              <w:rPr>
                <w:rFonts w:ascii="宋体" w:hAnsi="宋体" w:cs="宋体" w:hint="eastAsia"/>
                <w:sz w:val="21"/>
                <w:szCs w:val="21"/>
              </w:rPr>
              <w:t>光源的光谱辐亮度与蓝光危害函数</w:t>
            </w:r>
            <w:r>
              <w:rPr>
                <w:rFonts w:ascii="宋体" w:hAnsi="宋体" w:cs="宋体" w:hint="eastAsia"/>
                <w:sz w:val="21"/>
                <w:szCs w:val="21"/>
              </w:rPr>
              <w:t>B(</w:t>
            </w:r>
            <w:r>
              <w:rPr>
                <w:rFonts w:ascii="宋体" w:hAnsi="宋体" w:cs="宋体" w:hint="eastAsia"/>
                <w:sz w:val="21"/>
                <w:szCs w:val="21"/>
              </w:rPr>
              <w:t>λ</w:t>
            </w:r>
            <w:r>
              <w:rPr>
                <w:rFonts w:ascii="宋体" w:hAnsi="宋体" w:cs="宋体" w:hint="eastAsia"/>
                <w:sz w:val="21"/>
                <w:szCs w:val="21"/>
              </w:rPr>
              <w:t>)</w:t>
            </w:r>
            <w:r>
              <w:rPr>
                <w:rFonts w:ascii="宋体" w:hAnsi="宋体" w:cs="宋体" w:hint="eastAsia"/>
                <w:sz w:val="21"/>
                <w:szCs w:val="21"/>
              </w:rPr>
              <w:t>加权积</w:t>
            </w:r>
            <w:r>
              <w:rPr>
                <w:rFonts w:ascii="宋体" w:hAnsi="宋体" w:cs="宋体" w:hint="eastAsia"/>
                <w:sz w:val="21"/>
                <w:szCs w:val="21"/>
              </w:rPr>
              <w:t>分后的能量（蓝光加权辐亮度</w:t>
            </w:r>
            <w:r>
              <w:rPr>
                <w:rFonts w:ascii="宋体" w:hAnsi="宋体" w:cs="宋体" w:hint="eastAsia"/>
                <w:sz w:val="21"/>
                <w:szCs w:val="21"/>
              </w:rPr>
              <w:t>LB</w:t>
            </w:r>
            <w:r>
              <w:rPr>
                <w:rFonts w:ascii="宋体" w:hAnsi="宋体" w:cs="宋体" w:hint="eastAsia"/>
                <w:sz w:val="21"/>
                <w:szCs w:val="21"/>
              </w:rPr>
              <w:t>）不超过</w:t>
            </w:r>
            <w:r>
              <w:rPr>
                <w:rFonts w:ascii="宋体" w:hAnsi="宋体" w:cs="宋体" w:hint="eastAsia"/>
                <w:sz w:val="21"/>
                <w:szCs w:val="21"/>
              </w:rPr>
              <w:t>100W</w:t>
            </w:r>
            <w:r>
              <w:rPr>
                <w:rFonts w:ascii="宋体" w:hAnsi="宋体" w:cs="宋体" w:hint="eastAsia"/>
                <w:sz w:val="21"/>
                <w:szCs w:val="21"/>
              </w:rPr>
              <w:t>·</w:t>
            </w:r>
            <w:r>
              <w:rPr>
                <w:rFonts w:ascii="宋体" w:hAnsi="宋体" w:cs="宋体" w:hint="eastAsia"/>
                <w:sz w:val="21"/>
                <w:szCs w:val="21"/>
              </w:rPr>
              <w:t>m-2</w:t>
            </w:r>
            <w:r>
              <w:rPr>
                <w:rFonts w:ascii="宋体" w:hAnsi="宋体" w:cs="宋体" w:hint="eastAsia"/>
                <w:sz w:val="21"/>
                <w:szCs w:val="21"/>
              </w:rPr>
              <w:t>·</w:t>
            </w:r>
            <w:r>
              <w:rPr>
                <w:rFonts w:ascii="宋体" w:hAnsi="宋体" w:cs="宋体" w:hint="eastAsia"/>
                <w:sz w:val="21"/>
                <w:szCs w:val="21"/>
              </w:rPr>
              <w:t>sr-1</w:t>
            </w:r>
            <w:r>
              <w:rPr>
                <w:rFonts w:ascii="宋体" w:hAnsi="宋体" w:cs="宋体" w:hint="eastAsia"/>
                <w:sz w:val="21"/>
                <w:szCs w:val="21"/>
              </w:rPr>
              <w:t>；符合</w:t>
            </w:r>
            <w:r>
              <w:rPr>
                <w:rFonts w:ascii="宋体" w:hAnsi="宋体" w:cs="宋体" w:hint="eastAsia"/>
                <w:sz w:val="21"/>
                <w:szCs w:val="21"/>
              </w:rPr>
              <w:t>IEC 62778:2014</w:t>
            </w:r>
            <w:r>
              <w:rPr>
                <w:rFonts w:ascii="宋体" w:hAnsi="宋体" w:cs="宋体" w:hint="eastAsia"/>
                <w:sz w:val="21"/>
                <w:szCs w:val="21"/>
              </w:rPr>
              <w:t>使用标准，光源的蓝光危害评估，在测试距离</w:t>
            </w:r>
            <w:r>
              <w:rPr>
                <w:rFonts w:ascii="宋体" w:hAnsi="宋体" w:cs="宋体" w:hint="eastAsia"/>
                <w:sz w:val="21"/>
                <w:szCs w:val="21"/>
              </w:rPr>
              <w:t>20cm</w:t>
            </w:r>
            <w:r>
              <w:rPr>
                <w:rFonts w:ascii="宋体" w:hAnsi="宋体" w:cs="宋体" w:hint="eastAsia"/>
                <w:sz w:val="21"/>
                <w:szCs w:val="21"/>
              </w:rPr>
              <w:t>，视场</w:t>
            </w:r>
            <w:r>
              <w:rPr>
                <w:rFonts w:ascii="宋体" w:hAnsi="宋体" w:cs="宋体" w:hint="eastAsia"/>
                <w:sz w:val="21"/>
                <w:szCs w:val="21"/>
              </w:rPr>
              <w:t>11mrad</w:t>
            </w:r>
            <w:r>
              <w:rPr>
                <w:rFonts w:ascii="宋体" w:hAnsi="宋体" w:cs="宋体" w:hint="eastAsia"/>
                <w:sz w:val="21"/>
                <w:szCs w:val="21"/>
              </w:rPr>
              <w:t>，相关色温</w:t>
            </w:r>
            <w:r>
              <w:rPr>
                <w:rFonts w:ascii="宋体" w:hAnsi="宋体" w:cs="宋体" w:hint="eastAsia"/>
                <w:sz w:val="21"/>
                <w:szCs w:val="21"/>
              </w:rPr>
              <w:t>1000</w:t>
            </w:r>
            <w:r>
              <w:rPr>
                <w:rFonts w:ascii="宋体" w:hAnsi="宋体" w:cs="宋体" w:hint="eastAsia"/>
                <w:sz w:val="21"/>
                <w:szCs w:val="21"/>
              </w:rPr>
              <w:t>±</w:t>
            </w:r>
            <w:r>
              <w:rPr>
                <w:rFonts w:ascii="宋体" w:hAnsi="宋体" w:cs="宋体" w:hint="eastAsia"/>
                <w:sz w:val="21"/>
                <w:szCs w:val="21"/>
              </w:rPr>
              <w:t>100K</w:t>
            </w:r>
            <w:r>
              <w:rPr>
                <w:rFonts w:ascii="宋体" w:hAnsi="宋体" w:cs="宋体" w:hint="eastAsia"/>
                <w:sz w:val="21"/>
                <w:szCs w:val="21"/>
              </w:rPr>
              <w:t>条件下，蓝光危害辐亮度</w:t>
            </w:r>
            <w:r>
              <w:rPr>
                <w:rFonts w:ascii="宋体" w:hAnsi="宋体" w:cs="宋体" w:hint="eastAsia"/>
                <w:sz w:val="21"/>
                <w:szCs w:val="21"/>
              </w:rPr>
              <w:t>LB</w:t>
            </w:r>
            <w:r>
              <w:rPr>
                <w:rFonts w:ascii="宋体" w:hAnsi="宋体" w:cs="宋体" w:hint="eastAsia"/>
                <w:sz w:val="21"/>
                <w:szCs w:val="21"/>
              </w:rPr>
              <w:t>＜</w:t>
            </w:r>
            <w:r>
              <w:rPr>
                <w:rFonts w:ascii="宋体" w:hAnsi="宋体" w:cs="宋体" w:hint="eastAsia"/>
                <w:sz w:val="21"/>
                <w:szCs w:val="21"/>
              </w:rPr>
              <w:t>0.8W/(</w:t>
            </w:r>
            <w:r>
              <w:rPr>
                <w:rFonts w:ascii="宋体" w:hAnsi="宋体" w:cs="宋体" w:hint="eastAsia"/>
                <w:sz w:val="21"/>
                <w:szCs w:val="21"/>
              </w:rPr>
              <w:t>㎡·</w:t>
            </w:r>
            <w:proofErr w:type="spellStart"/>
            <w:r>
              <w:rPr>
                <w:rFonts w:ascii="宋体" w:hAnsi="宋体" w:cs="宋体" w:hint="eastAsia"/>
                <w:sz w:val="21"/>
                <w:szCs w:val="21"/>
              </w:rPr>
              <w:t>sr</w:t>
            </w:r>
            <w:proofErr w:type="spellEnd"/>
            <w:r>
              <w:rPr>
                <w:rFonts w:ascii="宋体" w:hAnsi="宋体" w:cs="宋体" w:hint="eastAsia"/>
                <w:sz w:val="21"/>
                <w:szCs w:val="21"/>
              </w:rPr>
              <w:t>)</w:t>
            </w:r>
            <w:r>
              <w:rPr>
                <w:rFonts w:ascii="宋体" w:hAnsi="宋体" w:cs="宋体" w:hint="eastAsia"/>
                <w:sz w:val="21"/>
                <w:szCs w:val="21"/>
              </w:rPr>
              <w:t>；蓝光危害辐照度</w:t>
            </w:r>
            <w:r>
              <w:rPr>
                <w:rFonts w:ascii="宋体" w:hAnsi="宋体" w:cs="宋体" w:hint="eastAsia"/>
                <w:sz w:val="21"/>
                <w:szCs w:val="21"/>
              </w:rPr>
              <w:t>EB=1.095e-004W/</w:t>
            </w:r>
            <w:r>
              <w:rPr>
                <w:rFonts w:ascii="宋体" w:hAnsi="宋体" w:cs="宋体" w:hint="eastAsia"/>
                <w:sz w:val="21"/>
                <w:szCs w:val="21"/>
              </w:rPr>
              <w:t>㎡，亮度</w:t>
            </w:r>
            <w:r>
              <w:rPr>
                <w:rFonts w:ascii="宋体" w:hAnsi="宋体" w:cs="宋体" w:hint="eastAsia"/>
                <w:sz w:val="21"/>
                <w:szCs w:val="21"/>
              </w:rPr>
              <w:t>L=1.366e+004cd/</w:t>
            </w:r>
            <w:r>
              <w:rPr>
                <w:rFonts w:ascii="宋体" w:hAnsi="宋体" w:cs="宋体" w:hint="eastAsia"/>
                <w:sz w:val="21"/>
                <w:szCs w:val="21"/>
              </w:rPr>
              <w:t>㎡，照度</w:t>
            </w:r>
            <w:r>
              <w:rPr>
                <w:rFonts w:ascii="宋体" w:hAnsi="宋体" w:cs="宋体" w:hint="eastAsia"/>
                <w:sz w:val="21"/>
                <w:szCs w:val="21"/>
              </w:rPr>
              <w:t>E=325lx</w:t>
            </w:r>
            <w:r>
              <w:rPr>
                <w:rFonts w:ascii="宋体" w:hAnsi="宋体" w:cs="宋体" w:hint="eastAsia"/>
                <w:sz w:val="21"/>
                <w:szCs w:val="21"/>
              </w:rPr>
              <w:t>，无危害；可防止人眼视网膜长期受到蓝光辐射产生的视网膜光化学损伤；</w:t>
            </w:r>
            <w:r>
              <w:rPr>
                <w:rFonts w:ascii="宋体" w:hAnsi="宋体" w:cs="宋体" w:hint="eastAsia"/>
                <w:sz w:val="21"/>
                <w:szCs w:val="21"/>
              </w:rPr>
              <w:t>LED</w:t>
            </w:r>
            <w:r>
              <w:rPr>
                <w:rFonts w:ascii="宋体" w:hAnsi="宋体" w:cs="宋体" w:hint="eastAsia"/>
                <w:sz w:val="21"/>
                <w:szCs w:val="21"/>
              </w:rPr>
              <w:t>显示屏符合</w:t>
            </w:r>
            <w:r>
              <w:rPr>
                <w:rFonts w:ascii="宋体" w:hAnsi="宋体" w:cs="宋体" w:hint="eastAsia"/>
                <w:sz w:val="21"/>
                <w:szCs w:val="21"/>
              </w:rPr>
              <w:t>GB/T 20145-2006</w:t>
            </w:r>
            <w:r>
              <w:rPr>
                <w:rFonts w:ascii="宋体" w:hAnsi="宋体" w:cs="宋体" w:hint="eastAsia"/>
                <w:sz w:val="21"/>
                <w:szCs w:val="21"/>
              </w:rPr>
              <w:t>灯和灯系统的光生物安全性技术</w:t>
            </w:r>
            <w:r>
              <w:rPr>
                <w:rFonts w:ascii="宋体" w:hAnsi="宋体" w:cs="宋体" w:hint="eastAsia"/>
                <w:sz w:val="21"/>
                <w:szCs w:val="21"/>
              </w:rPr>
              <w:lastRenderedPageBreak/>
              <w:t>标准，符合光生物安全及蓝</w:t>
            </w:r>
            <w:r>
              <w:rPr>
                <w:rFonts w:ascii="宋体" w:hAnsi="宋体" w:cs="宋体" w:hint="eastAsia"/>
                <w:sz w:val="21"/>
                <w:szCs w:val="21"/>
              </w:rPr>
              <w:t>光危害检测标准要求（豁免级）；</w:t>
            </w:r>
          </w:p>
          <w:p w:rsidR="00E500ED" w:rsidRDefault="001E6118">
            <w:pPr>
              <w:pStyle w:val="a6"/>
              <w:spacing w:line="288" w:lineRule="auto"/>
              <w:ind w:firstLineChars="0" w:firstLine="0"/>
              <w:rPr>
                <w:rFonts w:ascii="宋体" w:hAnsi="宋体" w:cs="宋体"/>
                <w:sz w:val="21"/>
                <w:szCs w:val="21"/>
              </w:rPr>
            </w:pPr>
            <w:r>
              <w:rPr>
                <w:rFonts w:ascii="宋体" w:hAnsi="宋体" w:cs="宋体" w:hint="eastAsia"/>
                <w:sz w:val="21"/>
                <w:szCs w:val="21"/>
              </w:rPr>
              <w:t>41.</w:t>
            </w:r>
            <w:r>
              <w:rPr>
                <w:rFonts w:ascii="宋体" w:hAnsi="宋体" w:cs="宋体" w:hint="eastAsia"/>
                <w:sz w:val="21"/>
                <w:szCs w:val="21"/>
              </w:rPr>
              <w:t>兼容</w:t>
            </w:r>
            <w:r>
              <w:rPr>
                <w:rFonts w:ascii="宋体" w:hAnsi="宋体" w:cs="宋体" w:hint="eastAsia"/>
                <w:sz w:val="21"/>
                <w:szCs w:val="21"/>
              </w:rPr>
              <w:t>LED</w:t>
            </w:r>
            <w:r>
              <w:rPr>
                <w:rFonts w:ascii="宋体" w:hAnsi="宋体" w:cs="宋体" w:hint="eastAsia"/>
                <w:sz w:val="21"/>
                <w:szCs w:val="21"/>
              </w:rPr>
              <w:t>显示屏白平衡自动调节装置，该装置包括</w:t>
            </w:r>
            <w:proofErr w:type="gramStart"/>
            <w:r>
              <w:rPr>
                <w:rFonts w:ascii="宋体" w:hAnsi="宋体" w:cs="宋体" w:hint="eastAsia"/>
                <w:sz w:val="21"/>
                <w:szCs w:val="21"/>
              </w:rPr>
              <w:t>光采</w:t>
            </w:r>
            <w:proofErr w:type="gramEnd"/>
            <w:r>
              <w:rPr>
                <w:rFonts w:ascii="宋体" w:hAnsi="宋体" w:cs="宋体" w:hint="eastAsia"/>
                <w:sz w:val="21"/>
                <w:szCs w:val="21"/>
              </w:rPr>
              <w:t>集系统、控制系统、模拟电阻调节系统，</w:t>
            </w:r>
            <w:proofErr w:type="gramStart"/>
            <w:r>
              <w:rPr>
                <w:rFonts w:ascii="宋体" w:hAnsi="宋体" w:cs="宋体" w:hint="eastAsia"/>
                <w:sz w:val="21"/>
                <w:szCs w:val="21"/>
              </w:rPr>
              <w:t>光采集系统</w:t>
            </w:r>
            <w:proofErr w:type="gramEnd"/>
            <w:r>
              <w:rPr>
                <w:rFonts w:ascii="宋体" w:hAnsi="宋体" w:cs="宋体" w:hint="eastAsia"/>
                <w:sz w:val="21"/>
                <w:szCs w:val="21"/>
              </w:rPr>
              <w:t>与控制系统电连接，模拟电阻调节系统与控制系统电连接，</w:t>
            </w:r>
            <w:proofErr w:type="gramStart"/>
            <w:r>
              <w:rPr>
                <w:rFonts w:ascii="宋体" w:hAnsi="宋体" w:cs="宋体" w:hint="eastAsia"/>
                <w:sz w:val="21"/>
                <w:szCs w:val="21"/>
              </w:rPr>
              <w:t>光采集系统</w:t>
            </w:r>
            <w:proofErr w:type="gramEnd"/>
            <w:r>
              <w:rPr>
                <w:rFonts w:ascii="宋体" w:hAnsi="宋体" w:cs="宋体" w:hint="eastAsia"/>
                <w:sz w:val="21"/>
                <w:szCs w:val="21"/>
              </w:rPr>
              <w:t>用于采集显示屏</w:t>
            </w:r>
            <w:proofErr w:type="gramStart"/>
            <w:r>
              <w:rPr>
                <w:rFonts w:ascii="宋体" w:hAnsi="宋体" w:cs="宋体" w:hint="eastAsia"/>
                <w:sz w:val="21"/>
                <w:szCs w:val="21"/>
              </w:rPr>
              <w:t>光数据</w:t>
            </w:r>
            <w:proofErr w:type="gramEnd"/>
            <w:r>
              <w:rPr>
                <w:rFonts w:ascii="宋体" w:hAnsi="宋体" w:cs="宋体" w:hint="eastAsia"/>
                <w:sz w:val="21"/>
                <w:szCs w:val="21"/>
              </w:rPr>
              <w:t>,</w:t>
            </w:r>
            <w:r>
              <w:rPr>
                <w:rFonts w:ascii="宋体" w:hAnsi="宋体" w:cs="宋体" w:hint="eastAsia"/>
                <w:sz w:val="21"/>
                <w:szCs w:val="21"/>
              </w:rPr>
              <w:t>控制系统用于响应</w:t>
            </w:r>
            <w:proofErr w:type="gramStart"/>
            <w:r>
              <w:rPr>
                <w:rFonts w:ascii="宋体" w:hAnsi="宋体" w:cs="宋体" w:hint="eastAsia"/>
                <w:sz w:val="21"/>
                <w:szCs w:val="21"/>
              </w:rPr>
              <w:t>光数据</w:t>
            </w:r>
            <w:proofErr w:type="gramEnd"/>
            <w:r>
              <w:rPr>
                <w:rFonts w:ascii="宋体" w:hAnsi="宋体" w:cs="宋体" w:hint="eastAsia"/>
                <w:sz w:val="21"/>
                <w:szCs w:val="21"/>
              </w:rPr>
              <w:t>并输出控制信号</w:t>
            </w:r>
            <w:r>
              <w:rPr>
                <w:rFonts w:ascii="宋体" w:hAnsi="宋体" w:cs="宋体" w:hint="eastAsia"/>
                <w:sz w:val="21"/>
                <w:szCs w:val="21"/>
              </w:rPr>
              <w:t>,</w:t>
            </w:r>
            <w:r>
              <w:rPr>
                <w:rFonts w:ascii="宋体" w:hAnsi="宋体" w:cs="宋体" w:hint="eastAsia"/>
                <w:sz w:val="21"/>
                <w:szCs w:val="21"/>
              </w:rPr>
              <w:t>模拟电阻调节系统用于接收控制信号并自动调节电阻阻值，自动精准实现显示屏白平衡调节；</w:t>
            </w:r>
          </w:p>
          <w:p w:rsidR="00E500ED" w:rsidRDefault="001E6118">
            <w:pPr>
              <w:pStyle w:val="a6"/>
              <w:spacing w:line="288" w:lineRule="auto"/>
              <w:ind w:firstLineChars="0" w:firstLine="0"/>
              <w:rPr>
                <w:rFonts w:ascii="宋体" w:hAnsi="宋体" w:cs="宋体"/>
                <w:sz w:val="21"/>
                <w:szCs w:val="21"/>
              </w:rPr>
            </w:pPr>
            <w:r>
              <w:rPr>
                <w:rFonts w:ascii="宋体" w:hAnsi="宋体" w:cs="宋体" w:hint="eastAsia"/>
                <w:sz w:val="21"/>
                <w:szCs w:val="21"/>
              </w:rPr>
              <w:t>42.</w:t>
            </w:r>
            <w:r>
              <w:rPr>
                <w:rFonts w:ascii="宋体" w:hAnsi="宋体" w:cs="宋体" w:hint="eastAsia"/>
                <w:sz w:val="21"/>
                <w:szCs w:val="21"/>
              </w:rPr>
              <w:t>通讯接口点点连接</w:t>
            </w:r>
            <w:r>
              <w:rPr>
                <w:rFonts w:ascii="宋体" w:hAnsi="宋体" w:cs="宋体" w:hint="eastAsia"/>
                <w:sz w:val="21"/>
                <w:szCs w:val="21"/>
              </w:rPr>
              <w:t>,</w:t>
            </w:r>
            <w:r>
              <w:rPr>
                <w:rFonts w:ascii="宋体" w:hAnsi="宋体" w:cs="宋体" w:hint="eastAsia"/>
                <w:sz w:val="21"/>
                <w:szCs w:val="21"/>
              </w:rPr>
              <w:t>双向一对一设备校验身份鉴别</w:t>
            </w:r>
            <w:r>
              <w:rPr>
                <w:rFonts w:ascii="宋体" w:hAnsi="宋体" w:cs="宋体" w:hint="eastAsia"/>
                <w:sz w:val="21"/>
                <w:szCs w:val="21"/>
              </w:rPr>
              <w:t>,</w:t>
            </w:r>
            <w:proofErr w:type="gramStart"/>
            <w:r>
              <w:rPr>
                <w:rFonts w:ascii="宋体" w:hAnsi="宋体" w:cs="宋体" w:hint="eastAsia"/>
                <w:sz w:val="21"/>
                <w:szCs w:val="21"/>
              </w:rPr>
              <w:t>无组网</w:t>
            </w:r>
            <w:proofErr w:type="gramEnd"/>
            <w:r>
              <w:rPr>
                <w:rFonts w:ascii="宋体" w:hAnsi="宋体" w:cs="宋体" w:hint="eastAsia"/>
                <w:sz w:val="21"/>
                <w:szCs w:val="21"/>
              </w:rPr>
              <w:t>设计，采用国家密码管理局审批的密码算法对建立的链路进行安全的加密</w:t>
            </w:r>
            <w:r>
              <w:rPr>
                <w:rFonts w:ascii="宋体" w:hAnsi="宋体" w:cs="宋体" w:hint="eastAsia"/>
                <w:sz w:val="21"/>
                <w:szCs w:val="21"/>
              </w:rPr>
              <w:t>,</w:t>
            </w:r>
            <w:r>
              <w:rPr>
                <w:rFonts w:ascii="宋体" w:hAnsi="宋体" w:cs="宋体" w:hint="eastAsia"/>
                <w:sz w:val="21"/>
                <w:szCs w:val="21"/>
              </w:rPr>
              <w:t>采用我国自主</w:t>
            </w:r>
            <w:r>
              <w:rPr>
                <w:rFonts w:ascii="宋体" w:hAnsi="宋体" w:cs="宋体" w:hint="eastAsia"/>
                <w:sz w:val="21"/>
                <w:szCs w:val="21"/>
              </w:rPr>
              <w:t xml:space="preserve">SM </w:t>
            </w:r>
            <w:r>
              <w:rPr>
                <w:rFonts w:ascii="宋体" w:hAnsi="宋体" w:cs="宋体" w:hint="eastAsia"/>
                <w:sz w:val="21"/>
                <w:szCs w:val="21"/>
              </w:rPr>
              <w:t>系列密码算法加密传输，拒绝</w:t>
            </w:r>
            <w:r>
              <w:rPr>
                <w:rFonts w:ascii="宋体" w:hAnsi="宋体" w:cs="宋体" w:hint="eastAsia"/>
                <w:sz w:val="21"/>
                <w:szCs w:val="21"/>
              </w:rPr>
              <w:t xml:space="preserve"> R</w:t>
            </w:r>
            <w:r>
              <w:rPr>
                <w:rFonts w:ascii="宋体" w:hAnsi="宋体" w:cs="宋体" w:hint="eastAsia"/>
                <w:sz w:val="21"/>
                <w:szCs w:val="21"/>
              </w:rPr>
              <w:t>SA</w:t>
            </w:r>
            <w:r>
              <w:rPr>
                <w:rFonts w:ascii="宋体" w:hAnsi="宋体" w:cs="宋体" w:hint="eastAsia"/>
                <w:sz w:val="21"/>
                <w:szCs w:val="21"/>
              </w:rPr>
              <w:t>、</w:t>
            </w:r>
            <w:r>
              <w:rPr>
                <w:rFonts w:ascii="宋体" w:hAnsi="宋体" w:cs="宋体" w:hint="eastAsia"/>
                <w:sz w:val="21"/>
                <w:szCs w:val="21"/>
              </w:rPr>
              <w:t xml:space="preserve">AES </w:t>
            </w:r>
            <w:r>
              <w:rPr>
                <w:rFonts w:ascii="宋体" w:hAnsi="宋体" w:cs="宋体" w:hint="eastAsia"/>
                <w:sz w:val="21"/>
                <w:szCs w:val="21"/>
              </w:rPr>
              <w:t>等国际通用算法和</w:t>
            </w:r>
            <w:r>
              <w:rPr>
                <w:rFonts w:ascii="宋体" w:hAnsi="宋体" w:cs="宋体" w:hint="eastAsia"/>
                <w:sz w:val="21"/>
                <w:szCs w:val="21"/>
              </w:rPr>
              <w:t xml:space="preserve"> MD5</w:t>
            </w:r>
            <w:r>
              <w:rPr>
                <w:rFonts w:ascii="宋体" w:hAnsi="宋体" w:cs="宋体" w:hint="eastAsia"/>
                <w:sz w:val="21"/>
                <w:szCs w:val="21"/>
              </w:rPr>
              <w:t>、</w:t>
            </w:r>
            <w:r>
              <w:rPr>
                <w:rFonts w:ascii="宋体" w:hAnsi="宋体" w:cs="宋体" w:hint="eastAsia"/>
                <w:sz w:val="21"/>
                <w:szCs w:val="21"/>
              </w:rPr>
              <w:t>SHA-1</w:t>
            </w:r>
            <w:r>
              <w:rPr>
                <w:rFonts w:ascii="宋体" w:hAnsi="宋体" w:cs="宋体" w:hint="eastAsia"/>
                <w:sz w:val="21"/>
                <w:szCs w:val="21"/>
              </w:rPr>
              <w:t>、</w:t>
            </w:r>
            <w:r>
              <w:rPr>
                <w:rFonts w:ascii="宋体" w:hAnsi="宋体" w:cs="宋体" w:hint="eastAsia"/>
                <w:sz w:val="21"/>
                <w:szCs w:val="21"/>
              </w:rPr>
              <w:t>RC4</w:t>
            </w:r>
            <w:r>
              <w:rPr>
                <w:rFonts w:ascii="宋体" w:hAnsi="宋体" w:cs="宋体" w:hint="eastAsia"/>
                <w:sz w:val="21"/>
                <w:szCs w:val="21"/>
              </w:rPr>
              <w:t>等不安全密码算法接入；</w:t>
            </w:r>
          </w:p>
          <w:p w:rsidR="00E500ED" w:rsidRDefault="001E6118">
            <w:pPr>
              <w:pStyle w:val="a6"/>
              <w:spacing w:line="288" w:lineRule="auto"/>
              <w:ind w:firstLineChars="0" w:firstLine="0"/>
              <w:rPr>
                <w:rFonts w:ascii="宋体" w:hAnsi="宋体" w:cs="宋体"/>
                <w:sz w:val="21"/>
                <w:szCs w:val="21"/>
              </w:rPr>
            </w:pPr>
            <w:r>
              <w:rPr>
                <w:rFonts w:ascii="宋体" w:hAnsi="宋体" w:cs="宋体" w:hint="eastAsia"/>
                <w:sz w:val="21"/>
                <w:szCs w:val="21"/>
              </w:rPr>
              <w:t>44.</w:t>
            </w:r>
            <w:r>
              <w:rPr>
                <w:rFonts w:ascii="宋体" w:hAnsi="宋体" w:cs="宋体" w:hint="eastAsia"/>
                <w:sz w:val="21"/>
                <w:szCs w:val="21"/>
              </w:rPr>
              <w:t>辐射骚扰、</w:t>
            </w:r>
            <w:r>
              <w:rPr>
                <w:rFonts w:ascii="宋体" w:hAnsi="宋体" w:cs="宋体" w:hint="eastAsia"/>
                <w:sz w:val="21"/>
                <w:szCs w:val="21"/>
                <w:lang w:val="en-GB"/>
              </w:rPr>
              <w:t>电源端子骚扰电压</w:t>
            </w:r>
            <w:r>
              <w:rPr>
                <w:rFonts w:ascii="宋体" w:hAnsi="宋体" w:cs="宋体" w:hint="eastAsia"/>
                <w:sz w:val="21"/>
                <w:szCs w:val="21"/>
              </w:rPr>
              <w:t>依据</w:t>
            </w:r>
            <w:r>
              <w:rPr>
                <w:rFonts w:ascii="宋体" w:hAnsi="宋体" w:cs="宋体" w:hint="eastAsia"/>
                <w:sz w:val="21"/>
                <w:szCs w:val="21"/>
              </w:rPr>
              <w:t>GB/T 9254-2008,</w:t>
            </w:r>
            <w:r>
              <w:rPr>
                <w:rFonts w:ascii="宋体" w:hAnsi="宋体" w:cs="宋体" w:hint="eastAsia"/>
                <w:sz w:val="21"/>
                <w:szCs w:val="21"/>
              </w:rPr>
              <w:t>满足</w:t>
            </w:r>
            <w:r>
              <w:rPr>
                <w:rFonts w:ascii="宋体" w:hAnsi="宋体" w:cs="宋体" w:hint="eastAsia"/>
                <w:sz w:val="21"/>
                <w:szCs w:val="21"/>
              </w:rPr>
              <w:t>Class B</w:t>
            </w:r>
            <w:r>
              <w:rPr>
                <w:rFonts w:ascii="宋体" w:hAnsi="宋体" w:cs="宋体" w:hint="eastAsia"/>
                <w:sz w:val="21"/>
                <w:szCs w:val="21"/>
              </w:rPr>
              <w:t>限值要求；</w:t>
            </w:r>
          </w:p>
          <w:p w:rsidR="00E500ED" w:rsidRDefault="001E6118">
            <w:pPr>
              <w:pStyle w:val="a6"/>
              <w:spacing w:line="288" w:lineRule="auto"/>
              <w:ind w:firstLineChars="0" w:firstLine="0"/>
              <w:rPr>
                <w:rFonts w:ascii="宋体" w:hAnsi="宋体" w:cs="宋体"/>
                <w:sz w:val="21"/>
                <w:szCs w:val="21"/>
              </w:rPr>
            </w:pPr>
            <w:r>
              <w:rPr>
                <w:rFonts w:ascii="宋体" w:hAnsi="宋体" w:cs="宋体" w:hint="eastAsia"/>
                <w:sz w:val="21"/>
                <w:szCs w:val="21"/>
              </w:rPr>
              <w:t>45.</w:t>
            </w:r>
            <w:r>
              <w:rPr>
                <w:rFonts w:ascii="宋体" w:hAnsi="宋体" w:cs="宋体" w:hint="eastAsia"/>
                <w:sz w:val="21"/>
                <w:szCs w:val="21"/>
              </w:rPr>
              <w:t>具有</w:t>
            </w:r>
            <w:r>
              <w:rPr>
                <w:rFonts w:ascii="宋体" w:hAnsi="宋体" w:cs="宋体" w:hint="eastAsia"/>
                <w:sz w:val="21"/>
                <w:szCs w:val="21"/>
              </w:rPr>
              <w:t>CCC</w:t>
            </w:r>
            <w:r>
              <w:rPr>
                <w:rFonts w:ascii="宋体" w:hAnsi="宋体" w:cs="宋体" w:hint="eastAsia"/>
                <w:sz w:val="21"/>
                <w:szCs w:val="21"/>
              </w:rPr>
              <w:t>、</w:t>
            </w:r>
            <w:r>
              <w:rPr>
                <w:rFonts w:ascii="宋体" w:hAnsi="宋体" w:cs="宋体" w:hint="eastAsia"/>
                <w:sz w:val="21"/>
                <w:szCs w:val="21"/>
              </w:rPr>
              <w:t>CQC</w:t>
            </w:r>
            <w:r>
              <w:rPr>
                <w:rFonts w:ascii="宋体" w:hAnsi="宋体" w:cs="宋体" w:hint="eastAsia"/>
                <w:sz w:val="21"/>
                <w:szCs w:val="21"/>
              </w:rPr>
              <w:t>认证证书</w:t>
            </w:r>
            <w:r>
              <w:rPr>
                <w:rFonts w:ascii="宋体" w:hAnsi="宋体" w:cs="宋体" w:hint="eastAsia"/>
                <w:sz w:val="21"/>
                <w:szCs w:val="21"/>
              </w:rPr>
              <w:t>；</w:t>
            </w:r>
          </w:p>
          <w:p w:rsidR="00E500ED" w:rsidRDefault="001E6118">
            <w:pPr>
              <w:pStyle w:val="a6"/>
              <w:spacing w:line="288" w:lineRule="auto"/>
              <w:ind w:firstLineChars="0" w:firstLine="0"/>
              <w:rPr>
                <w:rFonts w:ascii="宋体" w:hAnsi="宋体" w:cs="宋体"/>
                <w:sz w:val="21"/>
                <w:szCs w:val="21"/>
              </w:rPr>
            </w:pPr>
            <w:r>
              <w:rPr>
                <w:rFonts w:ascii="宋体" w:hAnsi="宋体" w:cs="宋体" w:hint="eastAsia"/>
                <w:sz w:val="21"/>
                <w:szCs w:val="21"/>
              </w:rPr>
              <w:t>46.</w:t>
            </w:r>
            <w:r>
              <w:rPr>
                <w:rFonts w:ascii="宋体" w:hAnsi="宋体" w:cs="宋体" w:hint="eastAsia"/>
                <w:color w:val="000000" w:themeColor="text1"/>
                <w:kern w:val="0"/>
                <w:sz w:val="22"/>
                <w:szCs w:val="20"/>
              </w:rPr>
              <w:t>提供</w:t>
            </w:r>
            <w:r>
              <w:rPr>
                <w:rFonts w:ascii="宋体" w:hAnsi="宋体" w:cs="宋体" w:hint="eastAsia"/>
                <w:color w:val="000000" w:themeColor="text1"/>
                <w:kern w:val="0"/>
                <w:sz w:val="22"/>
                <w:szCs w:val="20"/>
              </w:rPr>
              <w:t>3</w:t>
            </w:r>
            <w:r>
              <w:rPr>
                <w:rFonts w:ascii="宋体" w:hAnsi="宋体" w:cs="宋体" w:hint="eastAsia"/>
                <w:color w:val="000000" w:themeColor="text1"/>
                <w:kern w:val="0"/>
                <w:sz w:val="22"/>
                <w:szCs w:val="20"/>
              </w:rPr>
              <w:t>年整机质保。</w:t>
            </w:r>
          </w:p>
          <w:p w:rsidR="00E500ED" w:rsidRDefault="001E6118">
            <w:pPr>
              <w:pStyle w:val="4"/>
              <w:ind w:firstLine="422"/>
              <w:rPr>
                <w:rFonts w:ascii="宋体" w:eastAsia="宋体" w:hAnsi="宋体" w:cs="宋体"/>
                <w:bCs/>
                <w:kern w:val="2"/>
                <w:sz w:val="21"/>
                <w:szCs w:val="21"/>
              </w:rPr>
            </w:pPr>
            <w:r>
              <w:rPr>
                <w:rFonts w:ascii="宋体" w:eastAsia="宋体" w:hAnsi="宋体" w:cs="宋体" w:hint="eastAsia"/>
                <w:bCs/>
                <w:kern w:val="2"/>
                <w:sz w:val="21"/>
                <w:szCs w:val="21"/>
              </w:rPr>
              <w:t>▲以上</w:t>
            </w:r>
            <w:r>
              <w:rPr>
                <w:rFonts w:ascii="宋体" w:eastAsia="宋体" w:hAnsi="宋体" w:cs="宋体" w:hint="eastAsia"/>
                <w:bCs/>
                <w:kern w:val="2"/>
                <w:sz w:val="21"/>
                <w:szCs w:val="21"/>
              </w:rPr>
              <w:t>6-</w:t>
            </w:r>
            <w:r>
              <w:rPr>
                <w:rFonts w:ascii="宋体" w:eastAsia="宋体" w:hAnsi="宋体" w:cs="宋体" w:hint="eastAsia"/>
                <w:bCs/>
                <w:kern w:val="2"/>
                <w:sz w:val="21"/>
                <w:szCs w:val="21"/>
              </w:rPr>
              <w:t>44</w:t>
            </w:r>
            <w:r>
              <w:rPr>
                <w:rFonts w:ascii="宋体" w:eastAsia="宋体" w:hAnsi="宋体" w:cs="宋体" w:hint="eastAsia"/>
                <w:bCs/>
                <w:kern w:val="2"/>
                <w:sz w:val="21"/>
                <w:szCs w:val="21"/>
              </w:rPr>
              <w:t>需提供首页具有</w:t>
            </w:r>
            <w:r>
              <w:rPr>
                <w:rFonts w:ascii="宋体" w:eastAsia="宋体" w:hAnsi="宋体" w:cs="宋体" w:hint="eastAsia"/>
                <w:bCs/>
                <w:kern w:val="2"/>
                <w:sz w:val="21"/>
                <w:szCs w:val="21"/>
              </w:rPr>
              <w:t>CMA</w:t>
            </w:r>
            <w:r>
              <w:rPr>
                <w:rFonts w:ascii="宋体" w:eastAsia="宋体" w:hAnsi="宋体" w:cs="宋体" w:hint="eastAsia"/>
                <w:bCs/>
                <w:kern w:val="2"/>
                <w:sz w:val="21"/>
                <w:szCs w:val="21"/>
              </w:rPr>
              <w:t>、</w:t>
            </w:r>
            <w:r>
              <w:rPr>
                <w:rFonts w:ascii="宋体" w:eastAsia="宋体" w:hAnsi="宋体" w:cs="宋体" w:hint="eastAsia"/>
                <w:bCs/>
                <w:kern w:val="2"/>
                <w:sz w:val="21"/>
                <w:szCs w:val="21"/>
              </w:rPr>
              <w:t>CNAS</w:t>
            </w:r>
            <w:r>
              <w:rPr>
                <w:rFonts w:ascii="宋体" w:eastAsia="宋体" w:hAnsi="宋体" w:cs="宋体" w:hint="eastAsia"/>
                <w:bCs/>
                <w:kern w:val="2"/>
                <w:sz w:val="21"/>
                <w:szCs w:val="21"/>
              </w:rPr>
              <w:t>和</w:t>
            </w:r>
            <w:proofErr w:type="spellStart"/>
            <w:r>
              <w:rPr>
                <w:rFonts w:ascii="宋体" w:eastAsia="宋体" w:hAnsi="宋体" w:cs="宋体" w:hint="eastAsia"/>
                <w:bCs/>
                <w:kern w:val="2"/>
                <w:sz w:val="21"/>
                <w:szCs w:val="21"/>
              </w:rPr>
              <w:t>ilac</w:t>
            </w:r>
            <w:proofErr w:type="spellEnd"/>
            <w:r>
              <w:rPr>
                <w:rFonts w:ascii="宋体" w:eastAsia="宋体" w:hAnsi="宋体" w:cs="宋体" w:hint="eastAsia"/>
                <w:bCs/>
                <w:kern w:val="2"/>
                <w:sz w:val="21"/>
                <w:szCs w:val="21"/>
              </w:rPr>
              <w:t>-MRA</w:t>
            </w:r>
            <w:r>
              <w:rPr>
                <w:rFonts w:ascii="宋体" w:eastAsia="宋体" w:hAnsi="宋体" w:cs="宋体" w:hint="eastAsia"/>
                <w:bCs/>
                <w:kern w:val="2"/>
                <w:sz w:val="21"/>
                <w:szCs w:val="21"/>
              </w:rPr>
              <w:t>标识的检测报告证明，并加盖</w:t>
            </w:r>
            <w:r>
              <w:rPr>
                <w:rFonts w:ascii="宋体" w:eastAsia="宋体" w:hAnsi="宋体" w:cs="宋体" w:hint="eastAsia"/>
                <w:bCs/>
                <w:kern w:val="2"/>
                <w:sz w:val="21"/>
                <w:szCs w:val="21"/>
              </w:rPr>
              <w:t>LED</w:t>
            </w:r>
            <w:r>
              <w:rPr>
                <w:rFonts w:ascii="宋体" w:eastAsia="宋体" w:hAnsi="宋体" w:cs="宋体" w:hint="eastAsia"/>
                <w:bCs/>
                <w:kern w:val="2"/>
                <w:sz w:val="21"/>
                <w:szCs w:val="21"/>
              </w:rPr>
              <w:t>显示屏制造厂商公章，可通过</w:t>
            </w:r>
            <w:proofErr w:type="gramStart"/>
            <w:r>
              <w:rPr>
                <w:rFonts w:ascii="宋体" w:eastAsia="宋体" w:hAnsi="宋体" w:cs="宋体" w:hint="eastAsia"/>
                <w:bCs/>
                <w:kern w:val="2"/>
                <w:sz w:val="21"/>
                <w:szCs w:val="21"/>
              </w:rPr>
              <w:t>二维码扫描</w:t>
            </w:r>
            <w:proofErr w:type="gramEnd"/>
            <w:r>
              <w:rPr>
                <w:rFonts w:ascii="宋体" w:eastAsia="宋体" w:hAnsi="宋体" w:cs="宋体" w:hint="eastAsia"/>
                <w:bCs/>
                <w:kern w:val="2"/>
                <w:sz w:val="21"/>
                <w:szCs w:val="21"/>
              </w:rPr>
              <w:t>查询验证检测报告真伪；</w:t>
            </w:r>
          </w:p>
          <w:p w:rsidR="00E500ED" w:rsidRDefault="00E500ED">
            <w:pPr>
              <w:widowControl/>
              <w:rPr>
                <w:rFonts w:ascii="宋体" w:hAnsi="宋体" w:cs="宋体"/>
                <w:color w:val="000000" w:themeColor="text1"/>
                <w:kern w:val="0"/>
                <w:szCs w:val="21"/>
              </w:rPr>
            </w:pPr>
          </w:p>
        </w:tc>
        <w:tc>
          <w:tcPr>
            <w:tcW w:w="474"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9.1125</w:t>
            </w:r>
          </w:p>
        </w:tc>
        <w:tc>
          <w:tcPr>
            <w:tcW w:w="474" w:type="pct"/>
            <w:shd w:val="clear" w:color="auto" w:fill="auto"/>
            <w:vAlign w:val="center"/>
          </w:tcPr>
          <w:p w:rsidR="00E500ED" w:rsidRDefault="001E6118">
            <w:pPr>
              <w:widowControl/>
              <w:tabs>
                <w:tab w:val="left" w:pos="280"/>
              </w:tabs>
              <w:ind w:right="840"/>
              <w:jc w:val="left"/>
              <w:rPr>
                <w:rFonts w:ascii="宋体" w:hAnsi="宋体" w:cs="宋体"/>
                <w:color w:val="000000" w:themeColor="text1"/>
                <w:kern w:val="0"/>
                <w:szCs w:val="21"/>
              </w:rPr>
            </w:pPr>
            <w:r>
              <w:rPr>
                <w:rFonts w:ascii="宋体" w:hAnsi="宋体" w:cs="宋体" w:hint="eastAsia"/>
                <w:color w:val="000000" w:themeColor="text1"/>
                <w:kern w:val="0"/>
                <w:szCs w:val="21"/>
              </w:rPr>
              <w:tab/>
            </w:r>
            <w:r>
              <w:rPr>
                <w:rFonts w:ascii="宋体" w:hAnsi="宋体" w:cs="宋体" w:hint="eastAsia"/>
                <w:color w:val="000000" w:themeColor="text1"/>
                <w:kern w:val="0"/>
                <w:szCs w:val="21"/>
              </w:rPr>
              <w:t>㎡</w:t>
            </w:r>
          </w:p>
        </w:tc>
      </w:tr>
      <w:tr w:rsidR="00E500ED">
        <w:trPr>
          <w:trHeight w:val="280"/>
        </w:trPr>
        <w:tc>
          <w:tcPr>
            <w:tcW w:w="410"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2</w:t>
            </w:r>
          </w:p>
        </w:tc>
        <w:tc>
          <w:tcPr>
            <w:tcW w:w="776" w:type="pct"/>
            <w:shd w:val="clear" w:color="auto" w:fill="auto"/>
            <w:vAlign w:val="center"/>
          </w:tcPr>
          <w:p w:rsidR="00E500ED" w:rsidRDefault="001E6118">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视频控制器</w:t>
            </w:r>
          </w:p>
        </w:tc>
        <w:tc>
          <w:tcPr>
            <w:tcW w:w="2865"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支持</w:t>
            </w:r>
            <w:r>
              <w:rPr>
                <w:rFonts w:ascii="宋体" w:hAnsi="宋体" w:cs="宋体" w:hint="eastAsia"/>
                <w:color w:val="000000" w:themeColor="text1"/>
                <w:kern w:val="0"/>
                <w:szCs w:val="21"/>
              </w:rPr>
              <w:t>4</w:t>
            </w:r>
            <w:r>
              <w:rPr>
                <w:rFonts w:ascii="宋体" w:hAnsi="宋体" w:cs="宋体" w:hint="eastAsia"/>
                <w:color w:val="000000" w:themeColor="text1"/>
                <w:kern w:val="0"/>
                <w:szCs w:val="21"/>
              </w:rPr>
              <w:t>个输入板卡，</w:t>
            </w:r>
            <w:r>
              <w:rPr>
                <w:rFonts w:ascii="宋体" w:hAnsi="宋体" w:cs="宋体" w:hint="eastAsia"/>
                <w:color w:val="000000" w:themeColor="text1"/>
                <w:kern w:val="0"/>
                <w:szCs w:val="21"/>
              </w:rPr>
              <w:t>4</w:t>
            </w:r>
            <w:r>
              <w:rPr>
                <w:rFonts w:ascii="宋体" w:hAnsi="宋体" w:cs="宋体" w:hint="eastAsia"/>
                <w:color w:val="000000" w:themeColor="text1"/>
                <w:kern w:val="0"/>
                <w:szCs w:val="21"/>
              </w:rPr>
              <w:t>个输出板卡</w:t>
            </w:r>
          </w:p>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①输入板卡类型：</w:t>
            </w:r>
            <w:r>
              <w:rPr>
                <w:rFonts w:ascii="宋体" w:hAnsi="宋体" w:cs="宋体" w:hint="eastAsia"/>
                <w:color w:val="000000" w:themeColor="text1"/>
                <w:kern w:val="0"/>
                <w:szCs w:val="21"/>
              </w:rPr>
              <w:t>1</w:t>
            </w:r>
            <w:r>
              <w:rPr>
                <w:rFonts w:ascii="宋体" w:hAnsi="宋体" w:cs="宋体" w:hint="eastAsia"/>
                <w:color w:val="000000" w:themeColor="text1"/>
                <w:kern w:val="0"/>
                <w:szCs w:val="21"/>
              </w:rPr>
              <w:t>路</w:t>
            </w:r>
            <w:r>
              <w:rPr>
                <w:rFonts w:ascii="宋体" w:hAnsi="宋体" w:cs="宋体" w:hint="eastAsia"/>
                <w:color w:val="000000" w:themeColor="text1"/>
                <w:kern w:val="0"/>
                <w:szCs w:val="21"/>
              </w:rPr>
              <w:t>HDMI2.0/DP1.4</w:t>
            </w:r>
            <w:r>
              <w:rPr>
                <w:rFonts w:ascii="宋体" w:hAnsi="宋体" w:cs="宋体" w:hint="eastAsia"/>
                <w:color w:val="000000" w:themeColor="text1"/>
                <w:kern w:val="0"/>
                <w:szCs w:val="21"/>
              </w:rPr>
              <w:t>或</w:t>
            </w:r>
            <w:r>
              <w:rPr>
                <w:rFonts w:ascii="宋体" w:hAnsi="宋体" w:cs="宋体" w:hint="eastAsia"/>
                <w:color w:val="000000" w:themeColor="text1"/>
                <w:kern w:val="0"/>
                <w:szCs w:val="21"/>
              </w:rPr>
              <w:t>4</w:t>
            </w:r>
            <w:r>
              <w:rPr>
                <w:rFonts w:ascii="宋体" w:hAnsi="宋体" w:cs="宋体" w:hint="eastAsia"/>
                <w:color w:val="000000" w:themeColor="text1"/>
                <w:kern w:val="0"/>
                <w:szCs w:val="21"/>
              </w:rPr>
              <w:t>路</w:t>
            </w:r>
            <w:r>
              <w:rPr>
                <w:rFonts w:ascii="宋体" w:hAnsi="宋体" w:cs="宋体" w:hint="eastAsia"/>
                <w:color w:val="000000" w:themeColor="text1"/>
                <w:kern w:val="0"/>
                <w:szCs w:val="21"/>
              </w:rPr>
              <w:t>HDMI/DVI</w:t>
            </w:r>
          </w:p>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②输出板卡类型：</w:t>
            </w:r>
            <w:r>
              <w:rPr>
                <w:rFonts w:ascii="宋体" w:hAnsi="宋体" w:cs="宋体" w:hint="eastAsia"/>
                <w:color w:val="000000" w:themeColor="text1"/>
                <w:kern w:val="0"/>
                <w:szCs w:val="21"/>
              </w:rPr>
              <w:t>8</w:t>
            </w:r>
            <w:proofErr w:type="gramStart"/>
            <w:r>
              <w:rPr>
                <w:rFonts w:ascii="宋体" w:hAnsi="宋体" w:cs="宋体" w:hint="eastAsia"/>
                <w:color w:val="000000" w:themeColor="text1"/>
                <w:kern w:val="0"/>
                <w:szCs w:val="21"/>
              </w:rPr>
              <w:t>路网口输</w:t>
            </w:r>
            <w:proofErr w:type="gramEnd"/>
            <w:r>
              <w:rPr>
                <w:rFonts w:ascii="宋体" w:hAnsi="宋体" w:cs="宋体" w:hint="eastAsia"/>
                <w:color w:val="000000" w:themeColor="text1"/>
                <w:kern w:val="0"/>
                <w:szCs w:val="21"/>
              </w:rPr>
              <w:t>或</w:t>
            </w:r>
            <w:r>
              <w:rPr>
                <w:rFonts w:ascii="宋体" w:hAnsi="宋体" w:cs="宋体" w:hint="eastAsia"/>
                <w:color w:val="000000" w:themeColor="text1"/>
                <w:kern w:val="0"/>
                <w:szCs w:val="21"/>
              </w:rPr>
              <w:t>4</w:t>
            </w:r>
            <w:r>
              <w:rPr>
                <w:rFonts w:ascii="宋体" w:hAnsi="宋体" w:cs="宋体" w:hint="eastAsia"/>
                <w:color w:val="000000" w:themeColor="text1"/>
                <w:kern w:val="0"/>
                <w:szCs w:val="21"/>
              </w:rPr>
              <w:t>路</w:t>
            </w:r>
            <w:r>
              <w:rPr>
                <w:rFonts w:ascii="宋体" w:hAnsi="宋体" w:cs="宋体" w:hint="eastAsia"/>
                <w:color w:val="000000" w:themeColor="text1"/>
                <w:kern w:val="0"/>
                <w:szCs w:val="21"/>
              </w:rPr>
              <w:t xml:space="preserve">HDMI/DVI </w:t>
            </w:r>
          </w:p>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支持</w:t>
            </w:r>
            <w:r>
              <w:rPr>
                <w:rFonts w:ascii="宋体" w:hAnsi="宋体" w:cs="宋体" w:hint="eastAsia"/>
                <w:color w:val="000000" w:themeColor="text1"/>
                <w:kern w:val="0"/>
                <w:szCs w:val="21"/>
              </w:rPr>
              <w:t>8</w:t>
            </w:r>
            <w:r>
              <w:rPr>
                <w:rFonts w:ascii="宋体" w:hAnsi="宋体" w:cs="宋体" w:hint="eastAsia"/>
                <w:color w:val="000000" w:themeColor="text1"/>
                <w:kern w:val="0"/>
                <w:szCs w:val="21"/>
              </w:rPr>
              <w:t>路</w:t>
            </w:r>
            <w:r>
              <w:rPr>
                <w:rFonts w:ascii="宋体" w:hAnsi="宋体" w:cs="宋体" w:hint="eastAsia"/>
                <w:color w:val="000000" w:themeColor="text1"/>
                <w:kern w:val="0"/>
                <w:szCs w:val="21"/>
              </w:rPr>
              <w:t>HDMI/DVI</w:t>
            </w:r>
            <w:r>
              <w:rPr>
                <w:rFonts w:ascii="宋体" w:hAnsi="宋体" w:cs="宋体" w:hint="eastAsia"/>
                <w:color w:val="000000" w:themeColor="text1"/>
                <w:kern w:val="0"/>
                <w:szCs w:val="21"/>
              </w:rPr>
              <w:t>输入</w:t>
            </w:r>
            <w:r>
              <w:rPr>
                <w:rFonts w:ascii="宋体" w:hAnsi="宋体" w:cs="宋体" w:hint="eastAsia"/>
                <w:color w:val="000000" w:themeColor="text1"/>
                <w:kern w:val="0"/>
                <w:szCs w:val="21"/>
              </w:rPr>
              <w:t>+16</w:t>
            </w:r>
            <w:r>
              <w:rPr>
                <w:rFonts w:ascii="宋体" w:hAnsi="宋体" w:cs="宋体" w:hint="eastAsia"/>
                <w:color w:val="000000" w:themeColor="text1"/>
                <w:kern w:val="0"/>
                <w:szCs w:val="21"/>
              </w:rPr>
              <w:t>网口输出</w:t>
            </w:r>
            <w:r>
              <w:rPr>
                <w:rFonts w:ascii="宋体" w:hAnsi="宋体" w:cs="宋体" w:hint="eastAsia"/>
                <w:color w:val="000000" w:themeColor="text1"/>
                <w:kern w:val="0"/>
                <w:szCs w:val="21"/>
              </w:rPr>
              <w:t>+4</w:t>
            </w:r>
            <w:r>
              <w:rPr>
                <w:rFonts w:ascii="宋体" w:hAnsi="宋体" w:cs="宋体" w:hint="eastAsia"/>
                <w:color w:val="000000" w:themeColor="text1"/>
                <w:kern w:val="0"/>
                <w:szCs w:val="21"/>
              </w:rPr>
              <w:t>路</w:t>
            </w:r>
            <w:r>
              <w:rPr>
                <w:rFonts w:ascii="宋体" w:hAnsi="宋体" w:cs="宋体" w:hint="eastAsia"/>
                <w:color w:val="000000" w:themeColor="text1"/>
                <w:kern w:val="0"/>
                <w:szCs w:val="21"/>
              </w:rPr>
              <w:t>HDMI/DVI</w:t>
            </w:r>
            <w:r>
              <w:rPr>
                <w:rFonts w:ascii="宋体" w:hAnsi="宋体" w:cs="宋体" w:hint="eastAsia"/>
                <w:color w:val="000000" w:themeColor="text1"/>
                <w:kern w:val="0"/>
                <w:szCs w:val="21"/>
              </w:rPr>
              <w:t>输出</w:t>
            </w:r>
          </w:p>
          <w:p w:rsidR="00E500ED" w:rsidRDefault="00E500ED">
            <w:pPr>
              <w:widowControl/>
              <w:rPr>
                <w:rFonts w:ascii="宋体" w:hAnsi="宋体" w:cs="宋体"/>
                <w:color w:val="000000" w:themeColor="text1"/>
                <w:kern w:val="0"/>
                <w:szCs w:val="21"/>
              </w:rPr>
            </w:pPr>
          </w:p>
        </w:tc>
        <w:tc>
          <w:tcPr>
            <w:tcW w:w="474"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474" w:type="pct"/>
            <w:shd w:val="clear" w:color="auto" w:fill="auto"/>
            <w:vAlign w:val="center"/>
          </w:tcPr>
          <w:p w:rsidR="00E500ED" w:rsidRDefault="001E6118">
            <w:pPr>
              <w:widowControl/>
              <w:ind w:right="840"/>
              <w:rPr>
                <w:rFonts w:ascii="宋体" w:hAnsi="宋体" w:cs="宋体"/>
                <w:color w:val="000000" w:themeColor="text1"/>
                <w:kern w:val="0"/>
                <w:szCs w:val="21"/>
              </w:rPr>
            </w:pPr>
            <w:r>
              <w:rPr>
                <w:rFonts w:ascii="宋体" w:hAnsi="宋体" w:cs="宋体" w:hint="eastAsia"/>
                <w:color w:val="000000" w:themeColor="text1"/>
                <w:kern w:val="0"/>
                <w:szCs w:val="21"/>
              </w:rPr>
              <w:t>台</w:t>
            </w:r>
          </w:p>
        </w:tc>
      </w:tr>
      <w:tr w:rsidR="00E500ED">
        <w:trPr>
          <w:trHeight w:val="540"/>
        </w:trPr>
        <w:tc>
          <w:tcPr>
            <w:tcW w:w="410"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776"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控制管理软件</w:t>
            </w:r>
          </w:p>
        </w:tc>
        <w:tc>
          <w:tcPr>
            <w:tcW w:w="2865" w:type="pct"/>
            <w:shd w:val="clear" w:color="auto" w:fill="auto"/>
            <w:vAlign w:val="center"/>
          </w:tcPr>
          <w:p w:rsidR="00E500ED" w:rsidRDefault="001E6118">
            <w:pPr>
              <w:numPr>
                <w:ilvl w:val="0"/>
                <w:numId w:val="2"/>
              </w:numPr>
              <w:tabs>
                <w:tab w:val="clear" w:pos="425"/>
                <w:tab w:val="left" w:pos="0"/>
              </w:tabs>
              <w:spacing w:line="288" w:lineRule="auto"/>
            </w:pPr>
            <w:r>
              <w:rPr>
                <w:rFonts w:ascii="Calibri" w:hAnsi="Calibri" w:cs="Calibri" w:hint="eastAsia"/>
              </w:rPr>
              <w:t>支持通用窗口，打折窗口，多种视频格式、图片、动画、</w:t>
            </w:r>
            <w:r>
              <w:rPr>
                <w:rFonts w:ascii="Calibri" w:hAnsi="Calibri" w:cs="Calibri" w:hint="eastAsia"/>
              </w:rPr>
              <w:t>Office</w:t>
            </w:r>
            <w:r>
              <w:rPr>
                <w:rFonts w:ascii="Calibri" w:hAnsi="Calibri" w:cs="Calibri" w:hint="eastAsia"/>
              </w:rPr>
              <w:t>文件、文字、时钟、走马灯、天气、计时、温湿度、流媒体、网页、采集卡、摄像头、</w:t>
            </w:r>
            <w:proofErr w:type="spellStart"/>
            <w:r>
              <w:rPr>
                <w:rFonts w:ascii="Calibri" w:hAnsi="Calibri" w:cs="Calibri" w:hint="eastAsia"/>
              </w:rPr>
              <w:t>Rss</w:t>
            </w:r>
            <w:proofErr w:type="spellEnd"/>
            <w:r>
              <w:rPr>
                <w:rFonts w:ascii="Calibri" w:hAnsi="Calibri" w:cs="Calibri" w:hint="eastAsia"/>
              </w:rPr>
              <w:t>简讯等内容</w:t>
            </w:r>
          </w:p>
          <w:p w:rsidR="00E500ED" w:rsidRDefault="001E6118">
            <w:pPr>
              <w:numPr>
                <w:ilvl w:val="0"/>
                <w:numId w:val="2"/>
              </w:numPr>
              <w:tabs>
                <w:tab w:val="clear" w:pos="425"/>
                <w:tab w:val="left" w:pos="0"/>
              </w:tabs>
              <w:spacing w:line="288" w:lineRule="auto"/>
            </w:pPr>
            <w:r>
              <w:rPr>
                <w:rFonts w:ascii="Calibri" w:hAnsi="Calibri" w:cs="Calibri" w:hint="eastAsia"/>
              </w:rPr>
              <w:t>软件具有丰富的媒体属性：包括透明、背景颜色、背景图片、透明度、音量、显示</w:t>
            </w:r>
            <w:r>
              <w:rPr>
                <w:rFonts w:ascii="Calibri" w:hAnsi="Calibri" w:cs="Calibri" w:hint="eastAsia"/>
              </w:rPr>
              <w:lastRenderedPageBreak/>
              <w:t>比例、出入场特效、特效速度、文字颜色、</w:t>
            </w:r>
            <w:proofErr w:type="gramStart"/>
            <w:r>
              <w:rPr>
                <w:rFonts w:ascii="Calibri" w:hAnsi="Calibri" w:cs="Calibri" w:hint="eastAsia"/>
              </w:rPr>
              <w:t>炫</w:t>
            </w:r>
            <w:proofErr w:type="gramEnd"/>
            <w:r>
              <w:rPr>
                <w:rFonts w:ascii="Calibri" w:hAnsi="Calibri" w:cs="Calibri" w:hint="eastAsia"/>
              </w:rPr>
              <w:t>彩效果、字体、风格等</w:t>
            </w:r>
          </w:p>
          <w:p w:rsidR="00E500ED" w:rsidRDefault="001E6118">
            <w:pPr>
              <w:numPr>
                <w:ilvl w:val="0"/>
                <w:numId w:val="2"/>
              </w:numPr>
              <w:tabs>
                <w:tab w:val="clear" w:pos="425"/>
                <w:tab w:val="left" w:pos="0"/>
              </w:tabs>
              <w:spacing w:line="288" w:lineRule="auto"/>
            </w:pPr>
            <w:r>
              <w:rPr>
                <w:rFonts w:ascii="Calibri" w:hAnsi="Calibri" w:cs="Calibri" w:hint="eastAsia"/>
              </w:rPr>
              <w:t>支持</w:t>
            </w:r>
            <w:proofErr w:type="gramStart"/>
            <w:r>
              <w:rPr>
                <w:rFonts w:ascii="Calibri" w:hAnsi="Calibri" w:cs="Calibri" w:hint="eastAsia"/>
              </w:rPr>
              <w:t>云发布</w:t>
            </w:r>
            <w:proofErr w:type="gramEnd"/>
            <w:r>
              <w:rPr>
                <w:rFonts w:ascii="Calibri" w:hAnsi="Calibri" w:cs="Calibri" w:hint="eastAsia"/>
              </w:rPr>
              <w:t>在任意手机、平板、</w:t>
            </w:r>
            <w:r>
              <w:rPr>
                <w:rFonts w:ascii="Calibri" w:hAnsi="Calibri" w:cs="Calibri" w:hint="eastAsia"/>
              </w:rPr>
              <w:t>PC</w:t>
            </w:r>
            <w:r>
              <w:rPr>
                <w:rFonts w:ascii="Calibri" w:hAnsi="Calibri" w:cs="Calibri" w:hint="eastAsia"/>
              </w:rPr>
              <w:t>等可联网设备上均可以对显示屏进行管理；无需单独安装客户端，可实现随时随地访问，融合实现：媒体管理、用户管理、角色管理、工作组管理、媒体审批、节目管理、播放器管理、播放日志管理。媒体管理：支持主流的图片、视频、音频及</w:t>
            </w:r>
            <w:r>
              <w:rPr>
                <w:rFonts w:ascii="Calibri" w:hAnsi="Calibri" w:cs="Calibri" w:hint="eastAsia"/>
              </w:rPr>
              <w:t>RSS,HTML</w:t>
            </w:r>
            <w:r>
              <w:rPr>
                <w:rFonts w:ascii="Calibri" w:hAnsi="Calibri" w:cs="Calibri" w:hint="eastAsia"/>
              </w:rPr>
              <w:t>等诸多媒体格式；系统</w:t>
            </w:r>
            <w:proofErr w:type="gramStart"/>
            <w:r>
              <w:rPr>
                <w:rFonts w:ascii="Calibri" w:hAnsi="Calibri" w:cs="Calibri" w:hint="eastAsia"/>
              </w:rPr>
              <w:t>需支持云媒体库</w:t>
            </w:r>
            <w:proofErr w:type="gramEnd"/>
            <w:r>
              <w:rPr>
                <w:rFonts w:ascii="Calibri" w:hAnsi="Calibri" w:cs="Calibri" w:hint="eastAsia"/>
              </w:rPr>
              <w:t>管理，满足任何支持浏览器设备随时访问并管理媒体库，同时支持多种过滤条件筛选</w:t>
            </w:r>
            <w:r>
              <w:rPr>
                <w:rFonts w:ascii="Calibri" w:hAnsi="Calibri" w:cs="Calibri" w:hint="eastAsia"/>
              </w:rPr>
              <w:t>(</w:t>
            </w:r>
            <w:r>
              <w:rPr>
                <w:rFonts w:ascii="Calibri" w:hAnsi="Calibri" w:cs="Calibri" w:hint="eastAsia"/>
              </w:rPr>
              <w:t>类型、工作组、类别、有效日期、批准状态</w:t>
            </w:r>
            <w:r>
              <w:rPr>
                <w:rFonts w:ascii="Calibri" w:hAnsi="Calibri" w:cs="Calibri" w:hint="eastAsia"/>
              </w:rPr>
              <w:t>)</w:t>
            </w:r>
            <w:r>
              <w:rPr>
                <w:rFonts w:ascii="Calibri" w:hAnsi="Calibri" w:cs="Calibri" w:hint="eastAsia"/>
              </w:rPr>
              <w:t>；媒体支持在线预览；同一个媒体支持多版本管理。</w:t>
            </w:r>
          </w:p>
          <w:p w:rsidR="00E500ED" w:rsidRDefault="001E6118">
            <w:pPr>
              <w:numPr>
                <w:ilvl w:val="0"/>
                <w:numId w:val="2"/>
              </w:numPr>
              <w:tabs>
                <w:tab w:val="clear" w:pos="425"/>
                <w:tab w:val="left" w:pos="0"/>
              </w:tabs>
              <w:spacing w:line="288" w:lineRule="auto"/>
            </w:pPr>
            <w:r>
              <w:rPr>
                <w:rFonts w:ascii="Calibri" w:hAnsi="Calibri" w:cs="Calibri" w:hint="eastAsia"/>
              </w:rPr>
              <w:t>系统支持</w:t>
            </w:r>
            <w:r>
              <w:rPr>
                <w:rFonts w:ascii="Calibri" w:hAnsi="Calibri" w:cs="Calibri" w:hint="eastAsia"/>
              </w:rPr>
              <w:t>GIS</w:t>
            </w:r>
            <w:r>
              <w:rPr>
                <w:rFonts w:ascii="Calibri" w:hAnsi="Calibri" w:cs="Calibri" w:hint="eastAsia"/>
              </w:rPr>
              <w:t>地图方式展示显示屏状态，支持列表形式展示显示屏信息；系统支持系统状态实时更新（红色：故障，黄色：告警，灰色：离线，绿色：正常）系统支持显示屏故障自动检测，异常后</w:t>
            </w:r>
            <w:r>
              <w:rPr>
                <w:rFonts w:ascii="Calibri" w:hAnsi="Calibri" w:cs="Calibri" w:hint="eastAsia"/>
              </w:rPr>
              <w:t>5</w:t>
            </w:r>
            <w:r>
              <w:rPr>
                <w:rFonts w:ascii="Calibri" w:hAnsi="Calibri" w:cs="Calibri" w:hint="eastAsia"/>
              </w:rPr>
              <w:t>分钟内发出告警通知。系统异常后提供显示屏故障维修方案。系统支持亮度计划表智能调节显示屏亮度。系统支持亮度调节异常时智能提醒系统支持显示屏上线离线记录查看和提醒系统支持控制系统实时温度监控系统支持智能模组工作时间统计监控系统支持播放盒监控（</w:t>
            </w:r>
            <w:r>
              <w:rPr>
                <w:rFonts w:ascii="Calibri" w:hAnsi="Calibri" w:cs="Calibri" w:hint="eastAsia"/>
              </w:rPr>
              <w:t>CPU</w:t>
            </w:r>
            <w:r>
              <w:rPr>
                <w:rFonts w:ascii="Calibri" w:hAnsi="Calibri" w:cs="Calibri" w:hint="eastAsia"/>
              </w:rPr>
              <w:t>、</w:t>
            </w:r>
            <w:r>
              <w:rPr>
                <w:rFonts w:ascii="Calibri" w:hAnsi="Calibri" w:cs="Calibri" w:hint="eastAsia"/>
              </w:rPr>
              <w:t>RAM</w:t>
            </w:r>
            <w:r>
              <w:rPr>
                <w:rFonts w:ascii="Calibri" w:hAnsi="Calibri" w:cs="Calibri" w:hint="eastAsia"/>
              </w:rPr>
              <w:t>、磁盘等）系统支持</w:t>
            </w:r>
            <w:r>
              <w:rPr>
                <w:rFonts w:ascii="Calibri" w:hAnsi="Calibri" w:cs="Calibri" w:hint="eastAsia"/>
              </w:rPr>
              <w:t>LED</w:t>
            </w:r>
            <w:proofErr w:type="gramStart"/>
            <w:r>
              <w:rPr>
                <w:rFonts w:ascii="Calibri" w:hAnsi="Calibri" w:cs="Calibri" w:hint="eastAsia"/>
              </w:rPr>
              <w:t>灯状态</w:t>
            </w:r>
            <w:proofErr w:type="gramEnd"/>
            <w:r>
              <w:rPr>
                <w:rFonts w:ascii="Calibri" w:hAnsi="Calibri" w:cs="Calibri" w:hint="eastAsia"/>
              </w:rPr>
              <w:t>监测系统支持</w:t>
            </w:r>
            <w:r>
              <w:rPr>
                <w:rFonts w:ascii="Calibri" w:hAnsi="Calibri" w:cs="Calibri" w:hint="eastAsia"/>
              </w:rPr>
              <w:t>LED</w:t>
            </w:r>
            <w:r>
              <w:rPr>
                <w:rFonts w:ascii="Calibri" w:hAnsi="Calibri" w:cs="Calibri" w:hint="eastAsia"/>
              </w:rPr>
              <w:t>显示屏硬件状态监测</w:t>
            </w:r>
            <w:r>
              <w:rPr>
                <w:rFonts w:ascii="Calibri" w:hAnsi="Calibri" w:cs="Calibri" w:hint="eastAsia"/>
              </w:rPr>
              <w:t>,</w:t>
            </w:r>
            <w:r>
              <w:rPr>
                <w:rFonts w:ascii="Calibri" w:hAnsi="Calibri" w:cs="Calibri" w:hint="eastAsia"/>
              </w:rPr>
              <w:t>（发送卡</w:t>
            </w:r>
            <w:r>
              <w:rPr>
                <w:rFonts w:ascii="Calibri" w:hAnsi="Calibri" w:cs="Calibri" w:hint="eastAsia"/>
              </w:rPr>
              <w:t xml:space="preserve"> </w:t>
            </w:r>
            <w:r>
              <w:rPr>
                <w:rFonts w:ascii="Calibri" w:hAnsi="Calibri" w:cs="Calibri" w:hint="eastAsia"/>
              </w:rPr>
              <w:t>工作状</w:t>
            </w:r>
            <w:r>
              <w:rPr>
                <w:rFonts w:ascii="Calibri" w:hAnsi="Calibri" w:cs="Calibri" w:hint="eastAsia"/>
              </w:rPr>
              <w:t>态，</w:t>
            </w:r>
            <w:r>
              <w:rPr>
                <w:rFonts w:ascii="Calibri" w:hAnsi="Calibri" w:cs="Calibri" w:hint="eastAsia"/>
              </w:rPr>
              <w:t>DVI</w:t>
            </w:r>
            <w:r>
              <w:rPr>
                <w:rFonts w:ascii="Calibri" w:hAnsi="Calibri" w:cs="Calibri" w:hint="eastAsia"/>
              </w:rPr>
              <w:t>状态，网卡冗余，连接状态，接收卡</w:t>
            </w:r>
            <w:r>
              <w:rPr>
                <w:rFonts w:ascii="Calibri" w:hAnsi="Calibri" w:cs="Calibri" w:hint="eastAsia"/>
              </w:rPr>
              <w:t xml:space="preserve"> </w:t>
            </w:r>
            <w:r>
              <w:rPr>
                <w:rFonts w:ascii="Calibri" w:hAnsi="Calibri" w:cs="Calibri" w:hint="eastAsia"/>
              </w:rPr>
              <w:t>工作状态，</w:t>
            </w:r>
            <w:r>
              <w:rPr>
                <w:rFonts w:ascii="Calibri" w:hAnsi="Calibri" w:cs="Calibri" w:hint="eastAsia"/>
              </w:rPr>
              <w:t xml:space="preserve"> </w:t>
            </w:r>
            <w:r>
              <w:rPr>
                <w:rFonts w:ascii="Calibri" w:hAnsi="Calibri" w:cs="Calibri" w:hint="eastAsia"/>
              </w:rPr>
              <w:t>电压，温度，</w:t>
            </w:r>
            <w:proofErr w:type="gramStart"/>
            <w:r>
              <w:rPr>
                <w:rFonts w:ascii="Calibri" w:hAnsi="Calibri" w:cs="Calibri" w:hint="eastAsia"/>
              </w:rPr>
              <w:t>监控卡</w:t>
            </w:r>
            <w:proofErr w:type="gramEnd"/>
            <w:r>
              <w:rPr>
                <w:rFonts w:ascii="Calibri" w:hAnsi="Calibri" w:cs="Calibri" w:hint="eastAsia"/>
              </w:rPr>
              <w:t xml:space="preserve"> </w:t>
            </w:r>
            <w:r>
              <w:rPr>
                <w:rFonts w:ascii="Calibri" w:hAnsi="Calibri" w:cs="Calibri" w:hint="eastAsia"/>
              </w:rPr>
              <w:t>工作状态，</w:t>
            </w:r>
            <w:r>
              <w:rPr>
                <w:rFonts w:ascii="Calibri" w:hAnsi="Calibri" w:cs="Calibri" w:hint="eastAsia"/>
              </w:rPr>
              <w:t xml:space="preserve"> </w:t>
            </w:r>
            <w:r>
              <w:rPr>
                <w:rFonts w:ascii="Calibri" w:hAnsi="Calibri" w:cs="Calibri" w:hint="eastAsia"/>
              </w:rPr>
              <w:t>电压，烟雾，</w:t>
            </w:r>
            <w:r>
              <w:rPr>
                <w:rFonts w:ascii="Calibri" w:hAnsi="Calibri" w:cs="Calibri" w:hint="eastAsia"/>
              </w:rPr>
              <w:t xml:space="preserve"> </w:t>
            </w:r>
            <w:r>
              <w:rPr>
                <w:rFonts w:ascii="Calibri" w:hAnsi="Calibri" w:cs="Calibri" w:hint="eastAsia"/>
              </w:rPr>
              <w:t>箱门，</w:t>
            </w:r>
            <w:r>
              <w:rPr>
                <w:rFonts w:ascii="Calibri" w:hAnsi="Calibri" w:cs="Calibri" w:hint="eastAsia"/>
              </w:rPr>
              <w:t xml:space="preserve"> </w:t>
            </w:r>
            <w:r>
              <w:rPr>
                <w:rFonts w:ascii="Calibri" w:hAnsi="Calibri" w:cs="Calibri" w:hint="eastAsia"/>
              </w:rPr>
              <w:t>湿度，</w:t>
            </w:r>
            <w:r>
              <w:rPr>
                <w:rFonts w:ascii="Calibri" w:hAnsi="Calibri" w:cs="Calibri" w:hint="eastAsia"/>
              </w:rPr>
              <w:t xml:space="preserve"> </w:t>
            </w:r>
            <w:r>
              <w:rPr>
                <w:rFonts w:ascii="Calibri" w:hAnsi="Calibri" w:cs="Calibri" w:hint="eastAsia"/>
              </w:rPr>
              <w:t>风扇转速，</w:t>
            </w:r>
            <w:r>
              <w:rPr>
                <w:rFonts w:ascii="Calibri" w:hAnsi="Calibri" w:cs="Calibri" w:hint="eastAsia"/>
              </w:rPr>
              <w:t xml:space="preserve"> </w:t>
            </w:r>
            <w:r>
              <w:rPr>
                <w:rFonts w:ascii="Calibri" w:hAnsi="Calibri" w:cs="Calibri" w:hint="eastAsia"/>
              </w:rPr>
              <w:t>排线，智能模组</w:t>
            </w:r>
            <w:r>
              <w:rPr>
                <w:rFonts w:ascii="Calibri" w:hAnsi="Calibri" w:cs="Calibri" w:hint="eastAsia"/>
              </w:rPr>
              <w:t xml:space="preserve"> </w:t>
            </w:r>
            <w:r>
              <w:rPr>
                <w:rFonts w:ascii="Calibri" w:hAnsi="Calibri" w:cs="Calibri" w:hint="eastAsia"/>
              </w:rPr>
              <w:t>电压，</w:t>
            </w:r>
            <w:r>
              <w:rPr>
                <w:rFonts w:ascii="Calibri" w:hAnsi="Calibri" w:cs="Calibri" w:hint="eastAsia"/>
              </w:rPr>
              <w:t xml:space="preserve"> </w:t>
            </w:r>
            <w:r>
              <w:rPr>
                <w:rFonts w:ascii="Calibri" w:hAnsi="Calibri" w:cs="Calibri" w:hint="eastAsia"/>
              </w:rPr>
              <w:t>温度）</w:t>
            </w:r>
          </w:p>
          <w:p w:rsidR="00E500ED" w:rsidRDefault="001E6118">
            <w:pPr>
              <w:numPr>
                <w:ilvl w:val="0"/>
                <w:numId w:val="2"/>
              </w:numPr>
              <w:tabs>
                <w:tab w:val="clear" w:pos="425"/>
                <w:tab w:val="left" w:pos="0"/>
              </w:tabs>
              <w:spacing w:line="288" w:lineRule="auto"/>
            </w:pPr>
            <w:r>
              <w:rPr>
                <w:rFonts w:ascii="Calibri" w:hAnsi="Calibri" w:cs="Calibri" w:hint="eastAsia"/>
              </w:rPr>
              <w:t>可以在云端通过浏览器直接进行节目编辑和制作；排期内可以添加多个播放清单，支持以多种周期进行播放排期；播放</w:t>
            </w:r>
            <w:r>
              <w:rPr>
                <w:rFonts w:ascii="Calibri" w:hAnsi="Calibri" w:cs="Calibri" w:hint="eastAsia"/>
              </w:rPr>
              <w:lastRenderedPageBreak/>
              <w:t>清单支持嵌套播放；节目清单和排期均在</w:t>
            </w:r>
            <w:proofErr w:type="gramStart"/>
            <w:r>
              <w:rPr>
                <w:rFonts w:ascii="Calibri" w:hAnsi="Calibri" w:cs="Calibri" w:hint="eastAsia"/>
              </w:rPr>
              <w:t>云发布</w:t>
            </w:r>
            <w:proofErr w:type="gramEnd"/>
            <w:r>
              <w:rPr>
                <w:rFonts w:ascii="Calibri" w:hAnsi="Calibri" w:cs="Calibri" w:hint="eastAsia"/>
              </w:rPr>
              <w:t>系统内进行管理，可随时在任意手机、平板、</w:t>
            </w:r>
            <w:r>
              <w:rPr>
                <w:rFonts w:ascii="Calibri" w:hAnsi="Calibri" w:cs="Calibri" w:hint="eastAsia"/>
              </w:rPr>
              <w:t>PC</w:t>
            </w:r>
            <w:r>
              <w:rPr>
                <w:rFonts w:ascii="Calibri" w:hAnsi="Calibri" w:cs="Calibri" w:hint="eastAsia"/>
              </w:rPr>
              <w:t>等可联网设备上进行节目的制作和管理；排期制作完成后，</w:t>
            </w:r>
            <w:proofErr w:type="gramStart"/>
            <w:r>
              <w:rPr>
                <w:rFonts w:ascii="Calibri" w:hAnsi="Calibri" w:cs="Calibri" w:hint="eastAsia"/>
              </w:rPr>
              <w:t>当内容</w:t>
            </w:r>
            <w:proofErr w:type="gramEnd"/>
            <w:r>
              <w:rPr>
                <w:rFonts w:ascii="Calibri" w:hAnsi="Calibri" w:cs="Calibri" w:hint="eastAsia"/>
              </w:rPr>
              <w:t>变更时，系统会自动更新节目并同步到播放器</w:t>
            </w:r>
          </w:p>
          <w:p w:rsidR="00E500ED" w:rsidRDefault="001E6118">
            <w:pPr>
              <w:numPr>
                <w:ilvl w:val="0"/>
                <w:numId w:val="2"/>
              </w:numPr>
              <w:tabs>
                <w:tab w:val="clear" w:pos="425"/>
                <w:tab w:val="left" w:pos="0"/>
              </w:tabs>
              <w:spacing w:line="288" w:lineRule="auto"/>
            </w:pPr>
            <w:r>
              <w:rPr>
                <w:rFonts w:ascii="Calibri" w:hAnsi="Calibri" w:cs="Calibri" w:hint="eastAsia"/>
              </w:rPr>
              <w:t>媒体播放到不同终端自适应分辨率；</w:t>
            </w:r>
            <w:proofErr w:type="gramStart"/>
            <w:r>
              <w:rPr>
                <w:rFonts w:ascii="Calibri" w:hAnsi="Calibri" w:cs="Calibri" w:hint="eastAsia"/>
              </w:rPr>
              <w:t>云发布</w:t>
            </w:r>
            <w:proofErr w:type="gramEnd"/>
            <w:r>
              <w:rPr>
                <w:rFonts w:ascii="Calibri" w:hAnsi="Calibri" w:cs="Calibri" w:hint="eastAsia"/>
              </w:rPr>
              <w:t>系统可以随时监控播放器状态；系统支持节目智能更新，播放器可绑定排期，绑定后排期内任何媒体更新、媒体版本更新、清单、时间</w:t>
            </w:r>
            <w:proofErr w:type="gramStart"/>
            <w:r>
              <w:rPr>
                <w:rFonts w:ascii="Calibri" w:hAnsi="Calibri" w:cs="Calibri" w:hint="eastAsia"/>
              </w:rPr>
              <w:t>段等等</w:t>
            </w:r>
            <w:proofErr w:type="gramEnd"/>
            <w:r>
              <w:rPr>
                <w:rFonts w:ascii="Calibri" w:hAnsi="Calibri" w:cs="Calibri" w:hint="eastAsia"/>
              </w:rPr>
              <w:t>节目相关的更新后，系统自动生成最新计划并下发到播放终端</w:t>
            </w:r>
          </w:p>
          <w:p w:rsidR="00E500ED" w:rsidRDefault="001E6118">
            <w:pPr>
              <w:numPr>
                <w:ilvl w:val="0"/>
                <w:numId w:val="2"/>
              </w:numPr>
              <w:tabs>
                <w:tab w:val="clear" w:pos="425"/>
                <w:tab w:val="left" w:pos="0"/>
              </w:tabs>
              <w:spacing w:line="288" w:lineRule="auto"/>
            </w:pPr>
            <w:r>
              <w:rPr>
                <w:rFonts w:ascii="Calibri" w:hAnsi="Calibri" w:cs="Calibri" w:hint="eastAsia"/>
              </w:rPr>
              <w:t>系统支持控制计划，包括重启、开关屏、双模切换（需配套双模播放盒硬件）、远程升级，可设置计划命令类型和执行周期，执行周期支持一次、每日、每周、每月多种执行方式</w:t>
            </w:r>
          </w:p>
          <w:p w:rsidR="00E500ED" w:rsidRDefault="001E6118">
            <w:pPr>
              <w:numPr>
                <w:ilvl w:val="0"/>
                <w:numId w:val="2"/>
              </w:numPr>
              <w:tabs>
                <w:tab w:val="clear" w:pos="425"/>
                <w:tab w:val="left" w:pos="0"/>
              </w:tabs>
              <w:spacing w:line="288" w:lineRule="auto"/>
            </w:pPr>
            <w:r>
              <w:rPr>
                <w:rFonts w:ascii="Calibri" w:hAnsi="Calibri" w:cs="Calibri" w:hint="eastAsia"/>
              </w:rPr>
              <w:t>系统内需支持多级用户管理；用户支持分配到不同工作组进行分组管理，不同的工作组之间数据隔离；用户支持分配多种角色，拥有其对应角色权限；系统</w:t>
            </w:r>
            <w:r>
              <w:rPr>
                <w:rFonts w:ascii="Calibri" w:hAnsi="Calibri" w:cs="Calibri" w:hint="eastAsia"/>
              </w:rPr>
              <w:t>可针对不同用户设定</w:t>
            </w:r>
            <w:proofErr w:type="gramStart"/>
            <w:r>
              <w:rPr>
                <w:rFonts w:ascii="Calibri" w:hAnsi="Calibri" w:cs="Calibri" w:hint="eastAsia"/>
              </w:rPr>
              <w:t>改用户</w:t>
            </w:r>
            <w:proofErr w:type="gramEnd"/>
            <w:r>
              <w:rPr>
                <w:rFonts w:ascii="Calibri" w:hAnsi="Calibri" w:cs="Calibri" w:hint="eastAsia"/>
              </w:rPr>
              <w:t>所使用系统语言</w:t>
            </w:r>
          </w:p>
          <w:p w:rsidR="00E500ED" w:rsidRDefault="001E6118">
            <w:pPr>
              <w:numPr>
                <w:ilvl w:val="0"/>
                <w:numId w:val="2"/>
              </w:numPr>
              <w:tabs>
                <w:tab w:val="clear" w:pos="425"/>
                <w:tab w:val="left" w:pos="0"/>
              </w:tabs>
              <w:spacing w:line="288" w:lineRule="auto"/>
              <w:rPr>
                <w:rFonts w:ascii="Calibri" w:hAnsi="Calibri" w:cs="Calibri"/>
              </w:rPr>
            </w:pPr>
            <w:r>
              <w:rPr>
                <w:rFonts w:ascii="Calibri" w:hAnsi="Calibri" w:cs="Calibri" w:hint="eastAsia"/>
              </w:rPr>
              <w:t>支持应用模板，可直接载用，也可以自定义模板，模板中可灵活设置窗口数量，坐标，数量，页面支持一个或多个窗口同时显示</w:t>
            </w:r>
          </w:p>
          <w:p w:rsidR="00E500ED" w:rsidRDefault="001E6118">
            <w:pPr>
              <w:tabs>
                <w:tab w:val="left" w:pos="0"/>
              </w:tabs>
              <w:spacing w:line="288" w:lineRule="auto"/>
              <w:rPr>
                <w:rFonts w:ascii="Calibri" w:hAnsi="Calibri" w:cs="Calibri"/>
                <w:b/>
                <w:bCs/>
              </w:rPr>
            </w:pPr>
            <w:r>
              <w:rPr>
                <w:rFonts w:ascii="Calibri" w:hAnsi="Calibri" w:cs="Calibri" w:hint="eastAsia"/>
                <w:b/>
                <w:bCs/>
              </w:rPr>
              <w:t>▲以上</w:t>
            </w:r>
            <w:r>
              <w:rPr>
                <w:rFonts w:ascii="Calibri" w:hAnsi="Calibri" w:cs="Calibri" w:hint="eastAsia"/>
                <w:b/>
                <w:bCs/>
              </w:rPr>
              <w:t>1-9</w:t>
            </w:r>
            <w:r>
              <w:rPr>
                <w:rFonts w:ascii="Calibri" w:hAnsi="Calibri" w:cs="Calibri" w:hint="eastAsia"/>
                <w:b/>
                <w:bCs/>
              </w:rPr>
              <w:t>项</w:t>
            </w:r>
            <w:r>
              <w:rPr>
                <w:rFonts w:ascii="Calibri" w:hAnsi="Calibri" w:cs="Calibri" w:hint="eastAsia"/>
                <w:b/>
                <w:bCs/>
              </w:rPr>
              <w:t>（</w:t>
            </w:r>
            <w:r>
              <w:rPr>
                <w:rFonts w:ascii="Calibri" w:hAnsi="Calibri" w:cs="Calibri" w:hint="eastAsia"/>
                <w:b/>
                <w:bCs/>
              </w:rPr>
              <w:t>需提供具有</w:t>
            </w:r>
            <w:r>
              <w:rPr>
                <w:rFonts w:ascii="Calibri" w:hAnsi="Calibri" w:cs="Calibri" w:hint="eastAsia"/>
                <w:b/>
                <w:bCs/>
              </w:rPr>
              <w:t>CMA/CAL/</w:t>
            </w:r>
            <w:proofErr w:type="spellStart"/>
            <w:r>
              <w:rPr>
                <w:rFonts w:ascii="Calibri" w:hAnsi="Calibri" w:cs="Calibri" w:hint="eastAsia"/>
                <w:b/>
                <w:bCs/>
              </w:rPr>
              <w:t>ilac</w:t>
            </w:r>
            <w:proofErr w:type="spellEnd"/>
            <w:r>
              <w:rPr>
                <w:rFonts w:ascii="Calibri" w:hAnsi="Calibri" w:cs="Calibri" w:hint="eastAsia"/>
                <w:b/>
                <w:bCs/>
              </w:rPr>
              <w:t>-MRA/CNAS</w:t>
            </w:r>
            <w:r>
              <w:rPr>
                <w:rFonts w:ascii="Calibri" w:hAnsi="Calibri" w:cs="Calibri" w:hint="eastAsia"/>
                <w:b/>
                <w:bCs/>
              </w:rPr>
              <w:t>标识的检测报告复印件或原件扫描件</w:t>
            </w:r>
            <w:r>
              <w:rPr>
                <w:rFonts w:ascii="Calibri" w:hAnsi="Calibri" w:cs="Calibri" w:hint="eastAsia"/>
                <w:b/>
                <w:bCs/>
              </w:rPr>
              <w:t>,</w:t>
            </w:r>
            <w:r>
              <w:rPr>
                <w:rFonts w:ascii="Calibri" w:hAnsi="Calibri" w:cs="Calibri" w:hint="eastAsia"/>
                <w:b/>
                <w:bCs/>
              </w:rPr>
              <w:t>并加盖</w:t>
            </w:r>
            <w:r>
              <w:rPr>
                <w:rFonts w:ascii="Calibri" w:hAnsi="Calibri" w:cs="Calibri" w:hint="eastAsia"/>
                <w:b/>
                <w:bCs/>
              </w:rPr>
              <w:t>LED</w:t>
            </w:r>
            <w:r>
              <w:rPr>
                <w:rFonts w:ascii="Calibri" w:hAnsi="Calibri" w:cs="Calibri" w:hint="eastAsia"/>
                <w:b/>
                <w:bCs/>
              </w:rPr>
              <w:t>显示屏制造厂商公章</w:t>
            </w:r>
            <w:r>
              <w:rPr>
                <w:rFonts w:ascii="Calibri" w:hAnsi="Calibri" w:cs="Calibri" w:hint="eastAsia"/>
                <w:b/>
                <w:bCs/>
              </w:rPr>
              <w:t>）</w:t>
            </w:r>
          </w:p>
          <w:p w:rsidR="00E500ED" w:rsidRDefault="001E6118">
            <w:pPr>
              <w:numPr>
                <w:ilvl w:val="0"/>
                <w:numId w:val="2"/>
              </w:numPr>
              <w:tabs>
                <w:tab w:val="clear" w:pos="425"/>
                <w:tab w:val="left" w:pos="0"/>
              </w:tabs>
              <w:spacing w:line="288" w:lineRule="auto"/>
              <w:rPr>
                <w:rFonts w:ascii="Calibri" w:hAnsi="Calibri" w:cs="Calibri"/>
              </w:rPr>
            </w:pPr>
            <w:r>
              <w:rPr>
                <w:rFonts w:ascii="Calibri" w:hAnsi="Calibri" w:cs="Calibri" w:hint="eastAsia"/>
              </w:rPr>
              <w:t>软件支持集成中控功能，提供集中式控制系统软件著作权证书；</w:t>
            </w:r>
          </w:p>
          <w:p w:rsidR="00E500ED" w:rsidRDefault="001E6118">
            <w:pPr>
              <w:numPr>
                <w:ilvl w:val="0"/>
                <w:numId w:val="2"/>
              </w:numPr>
              <w:tabs>
                <w:tab w:val="clear" w:pos="425"/>
                <w:tab w:val="left" w:pos="0"/>
              </w:tabs>
              <w:spacing w:line="288" w:lineRule="auto"/>
              <w:rPr>
                <w:rFonts w:ascii="Calibri" w:hAnsi="Calibri" w:cs="Calibri"/>
              </w:rPr>
            </w:pPr>
            <w:r>
              <w:rPr>
                <w:rFonts w:ascii="Calibri" w:hAnsi="Calibri" w:cs="Calibri" w:hint="eastAsia"/>
              </w:rPr>
              <w:t>软件支持故障检测功能，提供</w:t>
            </w:r>
            <w:r>
              <w:rPr>
                <w:rFonts w:ascii="Calibri" w:hAnsi="Calibri" w:cs="Calibri" w:hint="eastAsia"/>
              </w:rPr>
              <w:t>LED</w:t>
            </w:r>
            <w:r>
              <w:rPr>
                <w:rFonts w:ascii="Calibri" w:hAnsi="Calibri" w:cs="Calibri" w:hint="eastAsia"/>
              </w:rPr>
              <w:t>显示屏故障自诊断及排查</w:t>
            </w:r>
            <w:proofErr w:type="gramStart"/>
            <w:r>
              <w:rPr>
                <w:rFonts w:ascii="Calibri" w:hAnsi="Calibri" w:cs="Calibri" w:hint="eastAsia"/>
              </w:rPr>
              <w:t>软件软件</w:t>
            </w:r>
            <w:proofErr w:type="gramEnd"/>
            <w:r>
              <w:rPr>
                <w:rFonts w:ascii="Calibri" w:hAnsi="Calibri" w:cs="Calibri" w:hint="eastAsia"/>
              </w:rPr>
              <w:t>著作权证书；</w:t>
            </w:r>
          </w:p>
          <w:p w:rsidR="00E500ED" w:rsidRDefault="001E6118">
            <w:pPr>
              <w:numPr>
                <w:ilvl w:val="0"/>
                <w:numId w:val="2"/>
              </w:numPr>
              <w:tabs>
                <w:tab w:val="clear" w:pos="425"/>
                <w:tab w:val="left" w:pos="0"/>
              </w:tabs>
              <w:spacing w:line="288" w:lineRule="auto"/>
              <w:rPr>
                <w:rFonts w:ascii="Calibri" w:hAnsi="Calibri" w:cs="Calibri"/>
              </w:rPr>
            </w:pPr>
            <w:r>
              <w:rPr>
                <w:rFonts w:ascii="Calibri" w:hAnsi="Calibri" w:cs="Calibri" w:hint="eastAsia"/>
              </w:rPr>
              <w:t>软件支持麒麟操作系统，提供</w:t>
            </w:r>
            <w:r>
              <w:rPr>
                <w:rFonts w:ascii="Calibri" w:hAnsi="Calibri" w:cs="Calibri" w:hint="eastAsia"/>
              </w:rPr>
              <w:t>LED</w:t>
            </w:r>
            <w:r>
              <w:rPr>
                <w:rFonts w:ascii="Calibri" w:hAnsi="Calibri" w:cs="Calibri" w:hint="eastAsia"/>
              </w:rPr>
              <w:t>显示屏综合播控系统（麒麟版）软件著作权证书；</w:t>
            </w:r>
          </w:p>
          <w:p w:rsidR="00E500ED" w:rsidRDefault="001E6118">
            <w:pPr>
              <w:numPr>
                <w:ilvl w:val="0"/>
                <w:numId w:val="2"/>
              </w:numPr>
              <w:tabs>
                <w:tab w:val="clear" w:pos="425"/>
                <w:tab w:val="left" w:pos="0"/>
              </w:tabs>
              <w:spacing w:line="288" w:lineRule="auto"/>
              <w:rPr>
                <w:rFonts w:ascii="Calibri" w:hAnsi="Calibri" w:cs="Calibri"/>
              </w:rPr>
            </w:pPr>
            <w:r>
              <w:rPr>
                <w:rFonts w:ascii="Calibri" w:hAnsi="Calibri" w:cs="Calibri" w:hint="eastAsia"/>
              </w:rPr>
              <w:lastRenderedPageBreak/>
              <w:t>所投软件与</w:t>
            </w:r>
            <w:r>
              <w:rPr>
                <w:rFonts w:ascii="Calibri" w:hAnsi="Calibri" w:cs="Calibri" w:hint="eastAsia"/>
              </w:rPr>
              <w:t>LED</w:t>
            </w:r>
            <w:r>
              <w:rPr>
                <w:rFonts w:ascii="Calibri" w:hAnsi="Calibri" w:cs="Calibri" w:hint="eastAsia"/>
              </w:rPr>
              <w:t>显示屏制造厂商为同一厂家，并提供以下软件著作权证书：</w:t>
            </w:r>
          </w:p>
          <w:p w:rsidR="00E500ED" w:rsidRDefault="001E6118">
            <w:pPr>
              <w:tabs>
                <w:tab w:val="left" w:pos="0"/>
              </w:tabs>
              <w:spacing w:line="288" w:lineRule="auto"/>
              <w:rPr>
                <w:rFonts w:ascii="Calibri" w:hAnsi="Calibri" w:cs="Calibri"/>
              </w:rPr>
            </w:pPr>
            <w:r>
              <w:rPr>
                <w:rFonts w:ascii="Calibri" w:hAnsi="Calibri" w:cs="Calibri" w:hint="eastAsia"/>
              </w:rPr>
              <w:t>海量图像演示和多媒体控制功能；</w:t>
            </w:r>
          </w:p>
          <w:p w:rsidR="00E500ED" w:rsidRDefault="001E6118">
            <w:pPr>
              <w:tabs>
                <w:tab w:val="left" w:pos="0"/>
              </w:tabs>
              <w:spacing w:line="288" w:lineRule="auto"/>
              <w:rPr>
                <w:rFonts w:ascii="Calibri" w:hAnsi="Calibri" w:cs="Calibri"/>
              </w:rPr>
            </w:pPr>
            <w:r>
              <w:rPr>
                <w:rFonts w:ascii="Calibri" w:hAnsi="Calibri" w:cs="Calibri" w:hint="eastAsia"/>
              </w:rPr>
              <w:t>有图像细节优化处理功能；</w:t>
            </w:r>
          </w:p>
          <w:p w:rsidR="00E500ED" w:rsidRDefault="001E6118">
            <w:pPr>
              <w:tabs>
                <w:tab w:val="left" w:pos="0"/>
              </w:tabs>
              <w:spacing w:line="288" w:lineRule="auto"/>
              <w:rPr>
                <w:rFonts w:ascii="Calibri" w:hAnsi="Calibri" w:cs="Calibri"/>
              </w:rPr>
            </w:pPr>
            <w:r>
              <w:rPr>
                <w:rFonts w:ascii="Calibri" w:hAnsi="Calibri" w:cs="Calibri" w:hint="eastAsia"/>
              </w:rPr>
              <w:t>智能除湿功能；</w:t>
            </w:r>
          </w:p>
          <w:p w:rsidR="00E500ED" w:rsidRDefault="001E6118">
            <w:pPr>
              <w:tabs>
                <w:tab w:val="left" w:pos="0"/>
              </w:tabs>
              <w:spacing w:line="288" w:lineRule="auto"/>
              <w:rPr>
                <w:rFonts w:ascii="Calibri" w:hAnsi="Calibri" w:cs="Calibri"/>
              </w:rPr>
            </w:pPr>
            <w:r>
              <w:rPr>
                <w:rFonts w:ascii="Calibri" w:hAnsi="Calibri" w:cs="Calibri" w:hint="eastAsia"/>
              </w:rPr>
              <w:t>LED</w:t>
            </w:r>
            <w:r>
              <w:rPr>
                <w:rFonts w:ascii="Calibri" w:hAnsi="Calibri" w:cs="Calibri" w:hint="eastAsia"/>
              </w:rPr>
              <w:t>显示屏色彩校正软件；</w:t>
            </w:r>
          </w:p>
          <w:p w:rsidR="00E500ED" w:rsidRDefault="001E6118">
            <w:pPr>
              <w:tabs>
                <w:tab w:val="left" w:pos="0"/>
              </w:tabs>
              <w:spacing w:line="288" w:lineRule="auto"/>
              <w:rPr>
                <w:rFonts w:ascii="Calibri" w:hAnsi="Calibri" w:cs="Calibri"/>
              </w:rPr>
            </w:pPr>
            <w:r>
              <w:rPr>
                <w:rFonts w:ascii="Calibri" w:hAnsi="Calibri" w:cs="Calibri" w:hint="eastAsia"/>
              </w:rPr>
              <w:t>显示屏伽马校正软件；</w:t>
            </w:r>
          </w:p>
          <w:p w:rsidR="00E500ED" w:rsidRDefault="001E6118">
            <w:pPr>
              <w:tabs>
                <w:tab w:val="left" w:pos="0"/>
              </w:tabs>
              <w:spacing w:line="288" w:lineRule="auto"/>
              <w:rPr>
                <w:rFonts w:ascii="Calibri" w:hAnsi="Calibri" w:cs="Calibri"/>
              </w:rPr>
            </w:pPr>
            <w:r>
              <w:rPr>
                <w:rFonts w:ascii="Calibri" w:hAnsi="Calibri" w:cs="Calibri" w:hint="eastAsia"/>
              </w:rPr>
              <w:t>LED</w:t>
            </w:r>
            <w:r>
              <w:rPr>
                <w:rFonts w:ascii="Calibri" w:hAnsi="Calibri" w:cs="Calibri" w:hint="eastAsia"/>
              </w:rPr>
              <w:t>显示屏远距离视频监控系统软件；</w:t>
            </w:r>
          </w:p>
          <w:p w:rsidR="00E500ED" w:rsidRDefault="001E6118">
            <w:pPr>
              <w:tabs>
                <w:tab w:val="left" w:pos="0"/>
              </w:tabs>
              <w:spacing w:line="288" w:lineRule="auto"/>
            </w:pPr>
            <w:r>
              <w:rPr>
                <w:rFonts w:ascii="Calibri" w:hAnsi="Calibri" w:cs="Calibri" w:hint="eastAsia"/>
              </w:rPr>
              <w:t>屏体自带逐点校正及智能亮度调节软件</w:t>
            </w:r>
          </w:p>
          <w:p w:rsidR="00E500ED" w:rsidRDefault="00E500ED">
            <w:pPr>
              <w:widowControl/>
              <w:rPr>
                <w:rFonts w:ascii="宋体" w:hAnsi="宋体" w:cs="宋体"/>
                <w:kern w:val="0"/>
                <w:szCs w:val="21"/>
              </w:rPr>
            </w:pPr>
          </w:p>
        </w:tc>
        <w:tc>
          <w:tcPr>
            <w:tcW w:w="474"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1</w:t>
            </w:r>
          </w:p>
        </w:tc>
        <w:tc>
          <w:tcPr>
            <w:tcW w:w="474" w:type="pct"/>
            <w:shd w:val="clear" w:color="auto" w:fill="auto"/>
            <w:vAlign w:val="center"/>
          </w:tcPr>
          <w:p w:rsidR="00E500ED" w:rsidRDefault="001E6118">
            <w:pPr>
              <w:widowControl/>
              <w:ind w:right="840"/>
              <w:jc w:val="right"/>
              <w:rPr>
                <w:rFonts w:ascii="宋体" w:hAnsi="宋体" w:cs="宋体"/>
                <w:color w:val="000000" w:themeColor="text1"/>
                <w:kern w:val="0"/>
                <w:szCs w:val="21"/>
              </w:rPr>
            </w:pPr>
            <w:r>
              <w:rPr>
                <w:rFonts w:ascii="宋体" w:hAnsi="宋体" w:cs="宋体" w:hint="eastAsia"/>
                <w:color w:val="000000" w:themeColor="text1"/>
                <w:kern w:val="0"/>
                <w:szCs w:val="21"/>
              </w:rPr>
              <w:t>套</w:t>
            </w:r>
          </w:p>
        </w:tc>
      </w:tr>
      <w:tr w:rsidR="00E500ED">
        <w:trPr>
          <w:trHeight w:val="810"/>
        </w:trPr>
        <w:tc>
          <w:tcPr>
            <w:tcW w:w="410"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4</w:t>
            </w:r>
          </w:p>
        </w:tc>
        <w:tc>
          <w:tcPr>
            <w:tcW w:w="776"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配电柜</w:t>
            </w:r>
          </w:p>
        </w:tc>
        <w:tc>
          <w:tcPr>
            <w:tcW w:w="2865" w:type="pct"/>
            <w:shd w:val="clear" w:color="auto" w:fill="auto"/>
            <w:vAlign w:val="center"/>
          </w:tcPr>
          <w:p w:rsidR="00E500ED" w:rsidRDefault="001E6118">
            <w:pPr>
              <w:numPr>
                <w:ilvl w:val="0"/>
                <w:numId w:val="3"/>
              </w:numPr>
              <w:spacing w:line="288" w:lineRule="auto"/>
            </w:pPr>
            <w:r>
              <w:rPr>
                <w:rFonts w:hint="eastAsia"/>
              </w:rPr>
              <w:t>配电箱壳体外表面喷涂无眩目反光的覆盖层，表面无起泡、裂紋或流痕等缺陷</w:t>
            </w:r>
            <w:r>
              <w:rPr>
                <w:rFonts w:hint="eastAsia"/>
              </w:rPr>
              <w:t>;</w:t>
            </w:r>
            <w:r>
              <w:rPr>
                <w:rFonts w:hint="eastAsia"/>
              </w:rPr>
              <w:t>面板能在不小于</w:t>
            </w:r>
            <w:r>
              <w:rPr>
                <w:rFonts w:hint="eastAsia"/>
              </w:rPr>
              <w:t>90</w:t>
            </w:r>
            <w:r>
              <w:rPr>
                <w:rFonts w:hint="eastAsia"/>
              </w:rPr>
              <w:t>度的角度内灵活启闭；母线无毛刺、锤痕，接触面平整，主辅电路接线正确，导线截面、颜色、标志及相序符合要求</w:t>
            </w:r>
            <w:r>
              <w:rPr>
                <w:rFonts w:hint="eastAsia"/>
              </w:rPr>
              <w:t>:</w:t>
            </w:r>
            <w:r>
              <w:rPr>
                <w:rFonts w:hint="eastAsia"/>
              </w:rPr>
              <w:t>标志、符号及铭牌应正确、清晰、齐全且易于辨认，安装的位置正确</w:t>
            </w:r>
            <w:r>
              <w:rPr>
                <w:rFonts w:hint="eastAsia"/>
              </w:rPr>
              <w:t>;</w:t>
            </w:r>
            <w:r>
              <w:rPr>
                <w:rFonts w:hint="eastAsia"/>
              </w:rPr>
              <w:t>室内电柜防护外壳防护等级</w:t>
            </w:r>
            <w:r>
              <w:rPr>
                <w:rFonts w:hint="eastAsia"/>
              </w:rPr>
              <w:t>IP30;</w:t>
            </w:r>
            <w:r>
              <w:rPr>
                <w:rFonts w:hint="eastAsia"/>
              </w:rPr>
              <w:t>户外电柜防护外壳防护等級</w:t>
            </w:r>
            <w:r>
              <w:rPr>
                <w:rFonts w:hint="eastAsia"/>
              </w:rPr>
              <w:t>IP65</w:t>
            </w:r>
            <w:r>
              <w:rPr>
                <w:rFonts w:hint="eastAsia"/>
              </w:rPr>
              <w:t>；机械碰撞等级</w:t>
            </w:r>
            <w:r>
              <w:rPr>
                <w:rFonts w:hint="eastAsia"/>
              </w:rPr>
              <w:t>IK10;</w:t>
            </w:r>
            <w:r>
              <w:rPr>
                <w:rFonts w:hint="eastAsia"/>
              </w:rPr>
              <w:t>灰色</w:t>
            </w:r>
            <w:proofErr w:type="gramStart"/>
            <w:r>
              <w:rPr>
                <w:rFonts w:hint="eastAsia"/>
              </w:rPr>
              <w:t>钣</w:t>
            </w:r>
            <w:proofErr w:type="gramEnd"/>
            <w:r>
              <w:rPr>
                <w:rFonts w:hint="eastAsia"/>
              </w:rPr>
              <w:t>金箱体，外壳板材厚度</w:t>
            </w:r>
            <w:r>
              <w:rPr>
                <w:rFonts w:hint="eastAsia"/>
              </w:rPr>
              <w:t>21.5mm;</w:t>
            </w:r>
            <w:r>
              <w:rPr>
                <w:rFonts w:hint="eastAsia"/>
              </w:rPr>
              <w:t>布线合理规格、操作性能和功能安全可靠；</w:t>
            </w:r>
          </w:p>
          <w:p w:rsidR="00E500ED" w:rsidRDefault="001E6118">
            <w:pPr>
              <w:numPr>
                <w:ilvl w:val="0"/>
                <w:numId w:val="3"/>
              </w:numPr>
              <w:spacing w:line="288" w:lineRule="auto"/>
            </w:pPr>
            <w:r>
              <w:rPr>
                <w:rFonts w:hint="eastAsia"/>
              </w:rPr>
              <w:t>空气开关、断路器、刀闸、接线端子、保护设备</w:t>
            </w:r>
            <w:r>
              <w:rPr>
                <w:rFonts w:hint="eastAsia"/>
              </w:rPr>
              <w:t>(</w:t>
            </w:r>
            <w:r>
              <w:rPr>
                <w:rFonts w:hint="eastAsia"/>
              </w:rPr>
              <w:t>避雷器、热继电器、时间继电器、熔断器等</w:t>
            </w:r>
            <w:r>
              <w:rPr>
                <w:rFonts w:hint="eastAsia"/>
              </w:rPr>
              <w:t>)</w:t>
            </w:r>
            <w:r>
              <w:rPr>
                <w:rFonts w:hint="eastAsia"/>
              </w:rPr>
              <w:t>、测</w:t>
            </w:r>
            <w:r>
              <w:rPr>
                <w:rFonts w:hint="eastAsia"/>
              </w:rPr>
              <w:t>量设备</w:t>
            </w:r>
            <w:r>
              <w:rPr>
                <w:rFonts w:hint="eastAsia"/>
              </w:rPr>
              <w:t>(</w:t>
            </w:r>
            <w:r>
              <w:rPr>
                <w:rFonts w:hint="eastAsia"/>
              </w:rPr>
              <w:t>电压表、电流表、频率表、功率表等</w:t>
            </w:r>
            <w:r>
              <w:rPr>
                <w:rFonts w:hint="eastAsia"/>
              </w:rPr>
              <w:t>)</w:t>
            </w:r>
            <w:r>
              <w:rPr>
                <w:rFonts w:hint="eastAsia"/>
              </w:rPr>
              <w:t>所有硬件设备符合相关国家标准；</w:t>
            </w:r>
            <w:r>
              <w:rPr>
                <w:rFonts w:hint="eastAsia"/>
              </w:rPr>
              <w:t xml:space="preserve"> </w:t>
            </w:r>
          </w:p>
          <w:p w:rsidR="00E500ED" w:rsidRDefault="001E6118">
            <w:pPr>
              <w:numPr>
                <w:ilvl w:val="0"/>
                <w:numId w:val="3"/>
              </w:numPr>
              <w:spacing w:line="288" w:lineRule="auto"/>
            </w:pPr>
            <w:r>
              <w:rPr>
                <w:rFonts w:hint="eastAsia"/>
              </w:rPr>
              <w:t>额定工作电压</w:t>
            </w:r>
            <w:r>
              <w:rPr>
                <w:rFonts w:hint="eastAsia"/>
              </w:rPr>
              <w:t>AC380V+5% (</w:t>
            </w:r>
            <w:r>
              <w:rPr>
                <w:rFonts w:hint="eastAsia"/>
              </w:rPr>
              <w:t>三相五线</w:t>
            </w:r>
            <w:r>
              <w:rPr>
                <w:rFonts w:hint="eastAsia"/>
              </w:rPr>
              <w:t>)</w:t>
            </w:r>
            <w:r>
              <w:rPr>
                <w:rFonts w:hint="eastAsia"/>
              </w:rPr>
              <w:t>；</w:t>
            </w:r>
            <w:r>
              <w:rPr>
                <w:rFonts w:hint="eastAsia"/>
              </w:rPr>
              <w:t xml:space="preserve"> </w:t>
            </w:r>
          </w:p>
          <w:p w:rsidR="00E500ED" w:rsidRDefault="001E6118">
            <w:pPr>
              <w:numPr>
                <w:ilvl w:val="0"/>
                <w:numId w:val="3"/>
              </w:numPr>
              <w:spacing w:line="288" w:lineRule="auto"/>
            </w:pPr>
            <w:r>
              <w:rPr>
                <w:rFonts w:hint="eastAsia"/>
              </w:rPr>
              <w:t>额定频率</w:t>
            </w:r>
            <w:r>
              <w:rPr>
                <w:rFonts w:hint="eastAsia"/>
              </w:rPr>
              <w:t>50Hz</w:t>
            </w:r>
            <w:r>
              <w:rPr>
                <w:rFonts w:hint="eastAsia"/>
              </w:rPr>
              <w:t>；</w:t>
            </w:r>
            <w:r>
              <w:rPr>
                <w:rFonts w:hint="eastAsia"/>
              </w:rPr>
              <w:t xml:space="preserve"> </w:t>
            </w:r>
          </w:p>
          <w:p w:rsidR="00E500ED" w:rsidRDefault="001E6118">
            <w:pPr>
              <w:numPr>
                <w:ilvl w:val="0"/>
                <w:numId w:val="3"/>
              </w:numPr>
              <w:spacing w:line="288" w:lineRule="auto"/>
            </w:pPr>
            <w:r>
              <w:rPr>
                <w:rFonts w:hint="eastAsia"/>
              </w:rPr>
              <w:t>输出功率≥</w:t>
            </w:r>
            <w:r>
              <w:rPr>
                <w:rFonts w:hint="eastAsia"/>
              </w:rPr>
              <w:t>10KW</w:t>
            </w:r>
            <w:r>
              <w:rPr>
                <w:rFonts w:hint="eastAsia"/>
              </w:rPr>
              <w:t>；</w:t>
            </w:r>
            <w:r>
              <w:rPr>
                <w:rFonts w:hint="eastAsia"/>
              </w:rPr>
              <w:t xml:space="preserve"> </w:t>
            </w:r>
          </w:p>
          <w:p w:rsidR="00E500ED" w:rsidRDefault="001E6118">
            <w:pPr>
              <w:numPr>
                <w:ilvl w:val="0"/>
                <w:numId w:val="3"/>
              </w:numPr>
              <w:spacing w:line="288" w:lineRule="auto"/>
            </w:pPr>
            <w:r>
              <w:rPr>
                <w:rFonts w:hint="eastAsia"/>
              </w:rPr>
              <w:t>额定绝缘电压</w:t>
            </w:r>
            <w:r>
              <w:rPr>
                <w:rFonts w:hint="eastAsia"/>
              </w:rPr>
              <w:t>660V</w:t>
            </w:r>
            <w:r>
              <w:rPr>
                <w:rFonts w:hint="eastAsia"/>
              </w:rPr>
              <w:t>；</w:t>
            </w:r>
            <w:r>
              <w:rPr>
                <w:rFonts w:hint="eastAsia"/>
              </w:rPr>
              <w:t xml:space="preserve"> </w:t>
            </w:r>
          </w:p>
          <w:p w:rsidR="00E500ED" w:rsidRDefault="001E6118">
            <w:pPr>
              <w:numPr>
                <w:ilvl w:val="0"/>
                <w:numId w:val="3"/>
              </w:numPr>
              <w:spacing w:line="288" w:lineRule="auto"/>
            </w:pPr>
            <w:r>
              <w:rPr>
                <w:rFonts w:hint="eastAsia"/>
              </w:rPr>
              <w:t>爬电距离允许值≥</w:t>
            </w:r>
            <w:r>
              <w:rPr>
                <w:rFonts w:hint="eastAsia"/>
              </w:rPr>
              <w:t>12.5mm</w:t>
            </w:r>
            <w:r>
              <w:rPr>
                <w:rFonts w:hint="eastAsia"/>
              </w:rPr>
              <w:t>；</w:t>
            </w:r>
            <w:r>
              <w:rPr>
                <w:rFonts w:hint="eastAsia"/>
              </w:rPr>
              <w:t xml:space="preserve"> </w:t>
            </w:r>
          </w:p>
          <w:p w:rsidR="00E500ED" w:rsidRDefault="001E6118">
            <w:pPr>
              <w:numPr>
                <w:ilvl w:val="0"/>
                <w:numId w:val="3"/>
              </w:numPr>
              <w:spacing w:line="288" w:lineRule="auto"/>
            </w:pPr>
            <w:r>
              <w:rPr>
                <w:rFonts w:hint="eastAsia"/>
              </w:rPr>
              <w:t>支持温感、烟感接入，当超过预设阈值时，启动应急机制，自动切断电源保护配电柜及接入设备，实现</w:t>
            </w:r>
            <w:r>
              <w:rPr>
                <w:rFonts w:hint="eastAsia"/>
              </w:rPr>
              <w:t>PLC</w:t>
            </w:r>
            <w:r>
              <w:rPr>
                <w:rFonts w:hint="eastAsia"/>
              </w:rPr>
              <w:t>功能；</w:t>
            </w:r>
          </w:p>
          <w:p w:rsidR="00E500ED" w:rsidRDefault="001E6118">
            <w:pPr>
              <w:pStyle w:val="a4"/>
              <w:numPr>
                <w:ilvl w:val="0"/>
                <w:numId w:val="3"/>
              </w:numPr>
            </w:pPr>
            <w:r>
              <w:rPr>
                <w:rFonts w:hint="eastAsia"/>
              </w:rPr>
              <w:t>支持</w:t>
            </w:r>
            <w:r>
              <w:rPr>
                <w:rFonts w:hint="eastAsia"/>
              </w:rPr>
              <w:t>GSM</w:t>
            </w:r>
            <w:r>
              <w:rPr>
                <w:rFonts w:hint="eastAsia"/>
              </w:rPr>
              <w:t>、</w:t>
            </w:r>
            <w:r>
              <w:rPr>
                <w:rFonts w:hint="eastAsia"/>
              </w:rPr>
              <w:t>GPRS</w:t>
            </w:r>
            <w:r>
              <w:rPr>
                <w:rFonts w:hint="eastAsia"/>
              </w:rPr>
              <w:t>、</w:t>
            </w:r>
            <w:r>
              <w:rPr>
                <w:rFonts w:hint="eastAsia"/>
              </w:rPr>
              <w:t>3G</w:t>
            </w:r>
            <w:r>
              <w:rPr>
                <w:rFonts w:hint="eastAsia"/>
              </w:rPr>
              <w:t>、</w:t>
            </w:r>
            <w:r>
              <w:rPr>
                <w:rFonts w:hint="eastAsia"/>
              </w:rPr>
              <w:t>4G</w:t>
            </w:r>
            <w:r>
              <w:rPr>
                <w:rFonts w:hint="eastAsia"/>
              </w:rPr>
              <w:t>、</w:t>
            </w:r>
            <w:r>
              <w:rPr>
                <w:rFonts w:hint="eastAsia"/>
              </w:rPr>
              <w:t>5G</w:t>
            </w:r>
            <w:r>
              <w:rPr>
                <w:rFonts w:hint="eastAsia"/>
              </w:rPr>
              <w:t>等</w:t>
            </w:r>
            <w:r>
              <w:rPr>
                <w:rFonts w:hint="eastAsia"/>
              </w:rPr>
              <w:t>RTU</w:t>
            </w:r>
            <w:r>
              <w:rPr>
                <w:rFonts w:hint="eastAsia"/>
              </w:rPr>
              <w:t>物联网终端远程控制，实现手机、</w:t>
            </w:r>
            <w:r>
              <w:rPr>
                <w:rFonts w:hint="eastAsia"/>
              </w:rPr>
              <w:t>PAD</w:t>
            </w:r>
            <w:r>
              <w:rPr>
                <w:rFonts w:hint="eastAsia"/>
              </w:rPr>
              <w:t>等</w:t>
            </w:r>
            <w:r>
              <w:rPr>
                <w:rFonts w:hint="eastAsia"/>
              </w:rPr>
              <w:lastRenderedPageBreak/>
              <w:t>移动智能云端控制；</w:t>
            </w:r>
          </w:p>
          <w:p w:rsidR="00E500ED" w:rsidRDefault="001E6118">
            <w:pPr>
              <w:numPr>
                <w:ilvl w:val="0"/>
                <w:numId w:val="3"/>
              </w:numPr>
              <w:spacing w:line="288" w:lineRule="auto"/>
            </w:pPr>
            <w:r>
              <w:rPr>
                <w:rFonts w:hint="eastAsia"/>
              </w:rPr>
              <w:t>选定“启用定时计划”后</w:t>
            </w:r>
            <w:r>
              <w:rPr>
                <w:rFonts w:hint="eastAsia"/>
              </w:rPr>
              <w:t>,</w:t>
            </w:r>
            <w:r>
              <w:rPr>
                <w:rFonts w:hint="eastAsia"/>
              </w:rPr>
              <w:t>经过用户预先设定，即可以对显示屏进行定时自动开关控制，无需人工值守；</w:t>
            </w:r>
          </w:p>
          <w:p w:rsidR="00E500ED" w:rsidRDefault="001E6118">
            <w:pPr>
              <w:numPr>
                <w:ilvl w:val="0"/>
                <w:numId w:val="3"/>
              </w:numPr>
              <w:spacing w:line="288" w:lineRule="auto"/>
            </w:pPr>
            <w:r>
              <w:rPr>
                <w:rFonts w:hint="eastAsia"/>
              </w:rPr>
              <w:t>具有过流、短路等保护功能</w:t>
            </w:r>
            <w:r>
              <w:rPr>
                <w:rFonts w:hint="eastAsia"/>
              </w:rPr>
              <w:t>;</w:t>
            </w:r>
            <w:r>
              <w:rPr>
                <w:rFonts w:hint="eastAsia"/>
              </w:rPr>
              <w:t>符合成套设备的防护等级要求</w:t>
            </w:r>
            <w:r>
              <w:rPr>
                <w:rFonts w:hint="eastAsia"/>
              </w:rPr>
              <w:t>;</w:t>
            </w:r>
            <w:r>
              <w:rPr>
                <w:rFonts w:hint="eastAsia"/>
              </w:rPr>
              <w:t>符合短路耐受强度验证要求</w:t>
            </w:r>
            <w:r>
              <w:rPr>
                <w:rFonts w:hint="eastAsia"/>
              </w:rPr>
              <w:t>;</w:t>
            </w:r>
            <w:r>
              <w:rPr>
                <w:rFonts w:hint="eastAsia"/>
              </w:rPr>
              <w:t>符合绝缘材料耐受内部电效应引起的非正常发热和着火验证要求；</w:t>
            </w:r>
          </w:p>
          <w:p w:rsidR="00E500ED" w:rsidRDefault="001E6118">
            <w:pPr>
              <w:numPr>
                <w:ilvl w:val="0"/>
                <w:numId w:val="3"/>
              </w:numPr>
              <w:spacing w:line="288" w:lineRule="auto"/>
            </w:pPr>
            <w:r>
              <w:rPr>
                <w:rFonts w:hint="eastAsia"/>
              </w:rPr>
              <w:t>支持分布式自动逐级上电功能</w:t>
            </w:r>
          </w:p>
          <w:p w:rsidR="00E500ED" w:rsidRDefault="001E6118">
            <w:pPr>
              <w:pStyle w:val="a4"/>
              <w:rPr>
                <w:rFonts w:ascii="宋体" w:hAnsi="宋体" w:cs="宋体"/>
              </w:rPr>
            </w:pPr>
            <w:r>
              <w:rPr>
                <w:rFonts w:hint="eastAsia"/>
              </w:rPr>
              <w:t>▲</w:t>
            </w:r>
            <w:r>
              <w:rPr>
                <w:rFonts w:ascii="宋体" w:hAnsi="宋体" w:cs="宋体" w:hint="eastAsia"/>
              </w:rPr>
              <w:t>以上</w:t>
            </w:r>
            <w:r>
              <w:rPr>
                <w:rFonts w:ascii="宋体" w:hAnsi="宋体" w:cs="宋体" w:hint="eastAsia"/>
              </w:rPr>
              <w:t>1-12</w:t>
            </w:r>
            <w:r>
              <w:rPr>
                <w:rFonts w:ascii="宋体" w:hAnsi="宋体" w:cs="宋体" w:hint="eastAsia"/>
              </w:rPr>
              <w:t>项需提供首页具有</w:t>
            </w:r>
            <w:r>
              <w:rPr>
                <w:rFonts w:ascii="宋体" w:hAnsi="宋体" w:cs="宋体" w:hint="eastAsia"/>
              </w:rPr>
              <w:t>CMA</w:t>
            </w:r>
            <w:r>
              <w:rPr>
                <w:rFonts w:ascii="宋体" w:hAnsi="宋体" w:cs="宋体" w:hint="eastAsia"/>
              </w:rPr>
              <w:t>、</w:t>
            </w:r>
            <w:r>
              <w:rPr>
                <w:rFonts w:ascii="宋体" w:hAnsi="宋体" w:cs="宋体" w:hint="eastAsia"/>
              </w:rPr>
              <w:t>CNAS</w:t>
            </w:r>
            <w:r>
              <w:rPr>
                <w:rFonts w:ascii="宋体" w:hAnsi="宋体" w:cs="宋体" w:hint="eastAsia"/>
              </w:rPr>
              <w:t>和</w:t>
            </w:r>
            <w:proofErr w:type="spellStart"/>
            <w:r>
              <w:rPr>
                <w:rFonts w:ascii="宋体" w:hAnsi="宋体" w:cs="宋体" w:hint="eastAsia"/>
              </w:rPr>
              <w:t>ilac</w:t>
            </w:r>
            <w:proofErr w:type="spellEnd"/>
            <w:r>
              <w:rPr>
                <w:rFonts w:ascii="宋体" w:hAnsi="宋体" w:cs="宋体" w:hint="eastAsia"/>
              </w:rPr>
              <w:t>-MRA</w:t>
            </w:r>
            <w:r>
              <w:rPr>
                <w:rFonts w:ascii="宋体" w:hAnsi="宋体" w:cs="宋体" w:hint="eastAsia"/>
              </w:rPr>
              <w:t>标识的检测报告证明，并加盖</w:t>
            </w:r>
            <w:r>
              <w:rPr>
                <w:rFonts w:ascii="宋体" w:hAnsi="宋体" w:cs="宋体" w:hint="eastAsia"/>
              </w:rPr>
              <w:t>LED</w:t>
            </w:r>
            <w:r>
              <w:rPr>
                <w:rFonts w:ascii="宋体" w:hAnsi="宋体" w:cs="宋体" w:hint="eastAsia"/>
              </w:rPr>
              <w:t>显示屏制造厂商公章</w:t>
            </w:r>
          </w:p>
          <w:p w:rsidR="00E500ED" w:rsidRDefault="001E6118">
            <w:pPr>
              <w:numPr>
                <w:ilvl w:val="0"/>
                <w:numId w:val="3"/>
              </w:numPr>
              <w:spacing w:line="288" w:lineRule="auto"/>
            </w:pPr>
            <w:r>
              <w:rPr>
                <w:rFonts w:hint="eastAsia"/>
              </w:rPr>
              <w:t>与显示屏同一品牌，提供强制性认证产品符合性自我声明</w:t>
            </w:r>
          </w:p>
          <w:p w:rsidR="00E500ED" w:rsidRDefault="001E6118">
            <w:pPr>
              <w:widowControl/>
              <w:rPr>
                <w:rFonts w:ascii="宋体" w:hAnsi="宋体" w:cs="宋体"/>
                <w:color w:val="000000" w:themeColor="text1"/>
                <w:kern w:val="0"/>
                <w:szCs w:val="21"/>
              </w:rPr>
            </w:pPr>
            <w:r>
              <w:rPr>
                <w:rFonts w:hint="eastAsia"/>
              </w:rPr>
              <w:t>14.</w:t>
            </w:r>
            <w:r>
              <w:rPr>
                <w:rFonts w:hint="eastAsia"/>
                <w:color w:val="FF0000"/>
              </w:rPr>
              <w:t xml:space="preserve"> </w:t>
            </w:r>
            <w:r>
              <w:rPr>
                <w:rFonts w:hint="eastAsia"/>
              </w:rPr>
              <w:t>▲</w:t>
            </w:r>
            <w:r>
              <w:rPr>
                <w:rFonts w:hint="eastAsia"/>
              </w:rPr>
              <w:t>L</w:t>
            </w:r>
            <w:r>
              <w:rPr>
                <w:rFonts w:hint="eastAsia"/>
              </w:rPr>
              <w:t>ED</w:t>
            </w:r>
            <w:r>
              <w:rPr>
                <w:rFonts w:hint="eastAsia"/>
              </w:rPr>
              <w:t>显示屏厂商具有智能配电管理系统及</w:t>
            </w:r>
            <w:r>
              <w:rPr>
                <w:rFonts w:hint="eastAsia"/>
              </w:rPr>
              <w:t>PLC</w:t>
            </w:r>
            <w:r>
              <w:rPr>
                <w:rFonts w:hint="eastAsia"/>
              </w:rPr>
              <w:t>自动控制系统软件著作权证书，</w:t>
            </w:r>
            <w:r>
              <w:rPr>
                <w:rFonts w:hint="eastAsia"/>
              </w:rPr>
              <w:t>提供软件著作权证书复印件或原件</w:t>
            </w:r>
            <w:proofErr w:type="gramStart"/>
            <w:r>
              <w:rPr>
                <w:rFonts w:hint="eastAsia"/>
              </w:rPr>
              <w:t>扫描件并加盖</w:t>
            </w:r>
            <w:proofErr w:type="gramEnd"/>
            <w:r>
              <w:rPr>
                <w:rFonts w:hint="eastAsia"/>
              </w:rPr>
              <w:t>LED</w:t>
            </w:r>
            <w:r>
              <w:rPr>
                <w:rFonts w:hint="eastAsia"/>
              </w:rPr>
              <w:t>显示屏制造商公章</w:t>
            </w:r>
          </w:p>
        </w:tc>
        <w:tc>
          <w:tcPr>
            <w:tcW w:w="474"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1</w:t>
            </w:r>
          </w:p>
        </w:tc>
        <w:tc>
          <w:tcPr>
            <w:tcW w:w="474"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台</w:t>
            </w:r>
          </w:p>
        </w:tc>
      </w:tr>
      <w:tr w:rsidR="00E500ED">
        <w:trPr>
          <w:trHeight w:val="1080"/>
        </w:trPr>
        <w:tc>
          <w:tcPr>
            <w:tcW w:w="410"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5</w:t>
            </w:r>
          </w:p>
        </w:tc>
        <w:tc>
          <w:tcPr>
            <w:tcW w:w="776"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主动力电缆</w:t>
            </w:r>
          </w:p>
        </w:tc>
        <w:tc>
          <w:tcPr>
            <w:tcW w:w="2865"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上端主电缆：</w:t>
            </w:r>
            <w:r>
              <w:rPr>
                <w:rFonts w:ascii="宋体" w:hAnsi="宋体" w:cs="宋体" w:hint="eastAsia"/>
                <w:color w:val="000000" w:themeColor="text1"/>
                <w:kern w:val="0"/>
                <w:szCs w:val="21"/>
              </w:rPr>
              <w:t>380V-6</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（三相五线）至电箱，预留。</w:t>
            </w:r>
          </w:p>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下端分电缆：</w:t>
            </w:r>
            <w:r>
              <w:rPr>
                <w:rFonts w:ascii="宋体" w:hAnsi="宋体" w:cs="宋体" w:hint="eastAsia"/>
                <w:color w:val="000000" w:themeColor="text1"/>
                <w:kern w:val="0"/>
                <w:szCs w:val="21"/>
              </w:rPr>
              <w:t>220V-4</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3</w:t>
            </w:r>
            <w:r>
              <w:rPr>
                <w:rFonts w:ascii="宋体" w:hAnsi="宋体" w:cs="宋体" w:hint="eastAsia"/>
                <w:color w:val="000000" w:themeColor="text1"/>
                <w:kern w:val="0"/>
                <w:szCs w:val="21"/>
              </w:rPr>
              <w:t>组）至屏体中间，预留</w:t>
            </w:r>
            <w:r>
              <w:rPr>
                <w:rFonts w:ascii="宋体" w:hAnsi="宋体" w:cs="宋体" w:hint="eastAsia"/>
                <w:color w:val="000000" w:themeColor="text1"/>
                <w:kern w:val="0"/>
                <w:szCs w:val="21"/>
              </w:rPr>
              <w:t>3</w:t>
            </w:r>
            <w:r>
              <w:rPr>
                <w:rFonts w:ascii="宋体" w:hAnsi="宋体" w:cs="宋体" w:hint="eastAsia"/>
                <w:color w:val="000000" w:themeColor="text1"/>
                <w:kern w:val="0"/>
                <w:szCs w:val="21"/>
              </w:rPr>
              <w:t>米</w:t>
            </w:r>
          </w:p>
        </w:tc>
        <w:tc>
          <w:tcPr>
            <w:tcW w:w="474"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474"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批</w:t>
            </w:r>
          </w:p>
        </w:tc>
      </w:tr>
      <w:tr w:rsidR="00E500ED">
        <w:trPr>
          <w:trHeight w:val="540"/>
        </w:trPr>
        <w:tc>
          <w:tcPr>
            <w:tcW w:w="410"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776"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网线</w:t>
            </w:r>
          </w:p>
        </w:tc>
        <w:tc>
          <w:tcPr>
            <w:tcW w:w="2865"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控制室</w:t>
            </w:r>
            <w:r>
              <w:rPr>
                <w:rFonts w:ascii="宋体" w:hAnsi="宋体" w:cs="宋体" w:hint="eastAsia"/>
                <w:color w:val="000000" w:themeColor="text1"/>
                <w:kern w:val="0"/>
                <w:szCs w:val="21"/>
              </w:rPr>
              <w:t>-</w:t>
            </w:r>
            <w:r>
              <w:rPr>
                <w:rFonts w:ascii="宋体" w:hAnsi="宋体" w:cs="宋体" w:hint="eastAsia"/>
                <w:color w:val="000000" w:themeColor="text1"/>
                <w:kern w:val="0"/>
                <w:szCs w:val="21"/>
              </w:rPr>
              <w:t>六类</w:t>
            </w:r>
            <w:r>
              <w:rPr>
                <w:rFonts w:ascii="宋体" w:hAnsi="宋体" w:cs="宋体" w:hint="eastAsia"/>
                <w:color w:val="000000" w:themeColor="text1"/>
                <w:kern w:val="0"/>
                <w:szCs w:val="21"/>
              </w:rPr>
              <w:t>8</w:t>
            </w:r>
            <w:r>
              <w:rPr>
                <w:rFonts w:ascii="宋体" w:hAnsi="宋体" w:cs="宋体" w:hint="eastAsia"/>
                <w:color w:val="000000" w:themeColor="text1"/>
                <w:kern w:val="0"/>
                <w:szCs w:val="21"/>
              </w:rPr>
              <w:t>芯网线</w:t>
            </w:r>
            <w:r>
              <w:rPr>
                <w:rFonts w:ascii="宋体" w:hAnsi="宋体" w:cs="宋体" w:hint="eastAsia"/>
                <w:color w:val="000000" w:themeColor="text1"/>
                <w:kern w:val="0"/>
                <w:szCs w:val="21"/>
              </w:rPr>
              <w:t>16+4</w:t>
            </w:r>
            <w:r>
              <w:rPr>
                <w:rFonts w:ascii="宋体" w:hAnsi="宋体" w:cs="宋体" w:hint="eastAsia"/>
                <w:color w:val="000000" w:themeColor="text1"/>
                <w:kern w:val="0"/>
                <w:szCs w:val="21"/>
              </w:rPr>
              <w:t>条至屏体中间，预留</w:t>
            </w:r>
            <w:r>
              <w:rPr>
                <w:rFonts w:ascii="宋体" w:hAnsi="宋体" w:cs="宋体" w:hint="eastAsia"/>
                <w:color w:val="000000" w:themeColor="text1"/>
                <w:kern w:val="0"/>
                <w:szCs w:val="21"/>
              </w:rPr>
              <w:t>10</w:t>
            </w:r>
            <w:r>
              <w:rPr>
                <w:rFonts w:ascii="宋体" w:hAnsi="宋体" w:cs="宋体" w:hint="eastAsia"/>
                <w:color w:val="000000" w:themeColor="text1"/>
                <w:kern w:val="0"/>
                <w:szCs w:val="21"/>
              </w:rPr>
              <w:t>米。</w:t>
            </w:r>
          </w:p>
        </w:tc>
        <w:tc>
          <w:tcPr>
            <w:tcW w:w="474"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474"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箱</w:t>
            </w:r>
          </w:p>
        </w:tc>
      </w:tr>
      <w:tr w:rsidR="00E500ED">
        <w:trPr>
          <w:trHeight w:val="540"/>
        </w:trPr>
        <w:tc>
          <w:tcPr>
            <w:tcW w:w="410"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776"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备品备件</w:t>
            </w:r>
          </w:p>
        </w:tc>
        <w:tc>
          <w:tcPr>
            <w:tcW w:w="2865" w:type="pct"/>
            <w:shd w:val="clear" w:color="auto" w:fill="auto"/>
            <w:vAlign w:val="center"/>
          </w:tcPr>
          <w:p w:rsidR="00E500ED" w:rsidRDefault="001E6118">
            <w:pPr>
              <w:widowControl/>
              <w:rPr>
                <w:rFonts w:ascii="宋体" w:hAnsi="宋体" w:cs="宋体"/>
                <w:color w:val="000000" w:themeColor="text1"/>
                <w:kern w:val="0"/>
                <w:szCs w:val="21"/>
              </w:rPr>
            </w:pPr>
            <w:r>
              <w:rPr>
                <w:rFonts w:asciiTheme="minorEastAsia" w:eastAsiaTheme="minorEastAsia" w:hAnsiTheme="minorEastAsia" w:hint="eastAsia"/>
                <w:color w:val="000000" w:themeColor="text1"/>
                <w:szCs w:val="21"/>
              </w:rPr>
              <w:t>配套模组、接收卡、电源、灯珠、</w:t>
            </w:r>
            <w:r>
              <w:rPr>
                <w:rFonts w:asciiTheme="minorEastAsia" w:eastAsiaTheme="minorEastAsia" w:hAnsiTheme="minorEastAsia" w:hint="eastAsia"/>
                <w:color w:val="000000" w:themeColor="text1"/>
                <w:szCs w:val="21"/>
              </w:rPr>
              <w:t>IC</w:t>
            </w:r>
            <w:r>
              <w:rPr>
                <w:rFonts w:asciiTheme="minorEastAsia" w:eastAsiaTheme="minorEastAsia" w:hAnsiTheme="minorEastAsia" w:hint="eastAsia"/>
                <w:color w:val="000000" w:themeColor="text1"/>
                <w:szCs w:val="21"/>
              </w:rPr>
              <w:t>芯片、</w:t>
            </w:r>
            <w:r>
              <w:rPr>
                <w:rFonts w:asciiTheme="minorEastAsia" w:eastAsiaTheme="minorEastAsia" w:hAnsiTheme="minorEastAsia" w:hint="eastAsia"/>
                <w:color w:val="000000" w:themeColor="text1"/>
                <w:szCs w:val="21"/>
              </w:rPr>
              <w:t>HDMI</w:t>
            </w:r>
            <w:r>
              <w:rPr>
                <w:rFonts w:asciiTheme="minorEastAsia" w:eastAsiaTheme="minorEastAsia" w:hAnsiTheme="minorEastAsia" w:hint="eastAsia"/>
                <w:color w:val="000000" w:themeColor="text1"/>
                <w:szCs w:val="21"/>
              </w:rPr>
              <w:t>线材等</w:t>
            </w:r>
          </w:p>
        </w:tc>
        <w:tc>
          <w:tcPr>
            <w:tcW w:w="474"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Theme="minorEastAsia" w:eastAsiaTheme="minorEastAsia" w:hAnsiTheme="minorEastAsia" w:cs="宋体" w:hint="eastAsia"/>
                <w:color w:val="000000" w:themeColor="text1"/>
                <w:szCs w:val="21"/>
              </w:rPr>
              <w:t>1</w:t>
            </w:r>
          </w:p>
        </w:tc>
        <w:tc>
          <w:tcPr>
            <w:tcW w:w="474"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套</w:t>
            </w:r>
          </w:p>
        </w:tc>
      </w:tr>
      <w:tr w:rsidR="00E500ED">
        <w:trPr>
          <w:trHeight w:val="540"/>
        </w:trPr>
        <w:tc>
          <w:tcPr>
            <w:tcW w:w="410"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776"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维修工具</w:t>
            </w:r>
          </w:p>
        </w:tc>
        <w:tc>
          <w:tcPr>
            <w:tcW w:w="2865" w:type="pct"/>
            <w:shd w:val="clear" w:color="auto" w:fill="auto"/>
            <w:vAlign w:val="center"/>
          </w:tcPr>
          <w:p w:rsidR="00E500ED" w:rsidRDefault="001E6118">
            <w:pPr>
              <w:widowControl/>
              <w:rPr>
                <w:rFonts w:ascii="宋体" w:hAnsi="宋体" w:cs="宋体"/>
                <w:color w:val="000000" w:themeColor="text1"/>
                <w:kern w:val="0"/>
                <w:szCs w:val="21"/>
              </w:rPr>
            </w:pPr>
            <w:r>
              <w:rPr>
                <w:rFonts w:asciiTheme="minorEastAsia" w:eastAsiaTheme="minorEastAsia" w:hAnsiTheme="minorEastAsia" w:hint="eastAsia"/>
                <w:color w:val="000000" w:themeColor="text1"/>
                <w:szCs w:val="21"/>
              </w:rPr>
              <w:t>真空吸盘、手套、防静电抹布等</w:t>
            </w:r>
          </w:p>
        </w:tc>
        <w:tc>
          <w:tcPr>
            <w:tcW w:w="474"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Theme="minorEastAsia" w:eastAsiaTheme="minorEastAsia" w:hAnsiTheme="minorEastAsia" w:cs="宋体" w:hint="eastAsia"/>
                <w:color w:val="000000" w:themeColor="text1"/>
                <w:szCs w:val="21"/>
              </w:rPr>
              <w:t>1</w:t>
            </w:r>
          </w:p>
        </w:tc>
        <w:tc>
          <w:tcPr>
            <w:tcW w:w="474" w:type="pct"/>
            <w:shd w:val="clear" w:color="auto" w:fill="auto"/>
            <w:vAlign w:val="center"/>
          </w:tcPr>
          <w:p w:rsidR="00E500ED" w:rsidRDefault="001E6118">
            <w:pPr>
              <w:widowControl/>
              <w:ind w:right="630"/>
              <w:rPr>
                <w:rFonts w:ascii="宋体" w:hAnsi="宋体" w:cs="宋体"/>
                <w:color w:val="000000" w:themeColor="text1"/>
                <w:kern w:val="0"/>
                <w:szCs w:val="21"/>
              </w:rPr>
            </w:pPr>
            <w:r>
              <w:rPr>
                <w:rFonts w:ascii="宋体" w:hAnsi="宋体" w:cs="宋体" w:hint="eastAsia"/>
                <w:color w:val="000000" w:themeColor="text1"/>
                <w:kern w:val="0"/>
                <w:szCs w:val="21"/>
              </w:rPr>
              <w:t>套</w:t>
            </w:r>
          </w:p>
        </w:tc>
      </w:tr>
      <w:tr w:rsidR="00E500ED">
        <w:trPr>
          <w:trHeight w:val="810"/>
        </w:trPr>
        <w:tc>
          <w:tcPr>
            <w:tcW w:w="410"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9</w:t>
            </w:r>
          </w:p>
        </w:tc>
        <w:tc>
          <w:tcPr>
            <w:tcW w:w="776"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机柜</w:t>
            </w:r>
          </w:p>
        </w:tc>
        <w:tc>
          <w:tcPr>
            <w:tcW w:w="2865"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12U</w:t>
            </w:r>
            <w:r>
              <w:rPr>
                <w:rFonts w:ascii="宋体" w:hAnsi="宋体" w:cs="宋体" w:hint="eastAsia"/>
                <w:color w:val="000000" w:themeColor="text1"/>
                <w:kern w:val="0"/>
                <w:szCs w:val="21"/>
              </w:rPr>
              <w:t>机柜</w:t>
            </w:r>
          </w:p>
        </w:tc>
        <w:tc>
          <w:tcPr>
            <w:tcW w:w="474"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474" w:type="pct"/>
            <w:shd w:val="clear" w:color="auto" w:fill="auto"/>
            <w:vAlign w:val="center"/>
          </w:tcPr>
          <w:p w:rsidR="00E500ED" w:rsidRDefault="001E6118">
            <w:pPr>
              <w:widowControl/>
              <w:ind w:right="420"/>
              <w:rPr>
                <w:rFonts w:ascii="宋体" w:hAnsi="宋体" w:cs="宋体"/>
                <w:color w:val="000000" w:themeColor="text1"/>
                <w:kern w:val="0"/>
                <w:szCs w:val="21"/>
              </w:rPr>
            </w:pPr>
            <w:r>
              <w:rPr>
                <w:rFonts w:ascii="宋体" w:hAnsi="宋体" w:cs="宋体" w:hint="eastAsia"/>
                <w:color w:val="000000" w:themeColor="text1"/>
                <w:kern w:val="0"/>
                <w:szCs w:val="21"/>
              </w:rPr>
              <w:t>台</w:t>
            </w:r>
          </w:p>
        </w:tc>
      </w:tr>
      <w:tr w:rsidR="00E500ED">
        <w:trPr>
          <w:trHeight w:val="810"/>
        </w:trPr>
        <w:tc>
          <w:tcPr>
            <w:tcW w:w="410"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776"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工程结构框架</w:t>
            </w:r>
          </w:p>
        </w:tc>
        <w:tc>
          <w:tcPr>
            <w:tcW w:w="2865"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安装支撑</w:t>
            </w:r>
            <w:r>
              <w:rPr>
                <w:rFonts w:ascii="宋体" w:hAnsi="宋体" w:cs="宋体" w:hint="eastAsia"/>
                <w:color w:val="000000" w:themeColor="text1"/>
                <w:kern w:val="0"/>
                <w:szCs w:val="21"/>
              </w:rPr>
              <w:t>新</w:t>
            </w:r>
            <w:r>
              <w:rPr>
                <w:rFonts w:ascii="宋体" w:hAnsi="宋体" w:cs="宋体" w:hint="eastAsia"/>
                <w:color w:val="000000" w:themeColor="text1"/>
                <w:kern w:val="0"/>
                <w:szCs w:val="21"/>
              </w:rPr>
              <w:t>屏体的钢结构</w:t>
            </w:r>
            <w:r>
              <w:rPr>
                <w:rFonts w:ascii="宋体" w:hAnsi="宋体" w:cs="宋体" w:hint="eastAsia"/>
                <w:color w:val="000000" w:themeColor="text1"/>
                <w:kern w:val="0"/>
                <w:szCs w:val="21"/>
              </w:rPr>
              <w:t>和包边装饰。</w:t>
            </w:r>
          </w:p>
        </w:tc>
        <w:tc>
          <w:tcPr>
            <w:tcW w:w="474"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9.86</w:t>
            </w:r>
          </w:p>
        </w:tc>
        <w:tc>
          <w:tcPr>
            <w:tcW w:w="474" w:type="pct"/>
            <w:shd w:val="clear" w:color="auto" w:fill="auto"/>
            <w:vAlign w:val="center"/>
          </w:tcPr>
          <w:p w:rsidR="00E500ED" w:rsidRDefault="001E6118">
            <w:pPr>
              <w:widowControl/>
              <w:ind w:right="420"/>
              <w:rPr>
                <w:rFonts w:ascii="宋体" w:hAnsi="宋体" w:cs="宋体"/>
                <w:color w:val="000000" w:themeColor="text1"/>
                <w:kern w:val="0"/>
                <w:szCs w:val="21"/>
              </w:rPr>
            </w:pPr>
            <w:r>
              <w:rPr>
                <w:rFonts w:ascii="宋体" w:hAnsi="宋体" w:cs="宋体" w:hint="eastAsia"/>
                <w:color w:val="000000" w:themeColor="text1"/>
                <w:kern w:val="0"/>
                <w:szCs w:val="21"/>
              </w:rPr>
              <w:t>㎡</w:t>
            </w:r>
          </w:p>
        </w:tc>
      </w:tr>
      <w:tr w:rsidR="00E500ED">
        <w:trPr>
          <w:trHeight w:val="810"/>
        </w:trPr>
        <w:tc>
          <w:tcPr>
            <w:tcW w:w="410"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w:t>
            </w:r>
          </w:p>
        </w:tc>
        <w:tc>
          <w:tcPr>
            <w:tcW w:w="776"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施工服务</w:t>
            </w:r>
          </w:p>
        </w:tc>
        <w:tc>
          <w:tcPr>
            <w:tcW w:w="2865" w:type="pct"/>
            <w:shd w:val="clear" w:color="auto" w:fill="auto"/>
            <w:vAlign w:val="center"/>
          </w:tcPr>
          <w:p w:rsidR="00E500ED" w:rsidRDefault="001E6118">
            <w:pPr>
              <w:widowControl/>
              <w:rPr>
                <w:rFonts w:ascii="宋体" w:hAnsi="宋体" w:cs="宋体"/>
                <w:color w:val="000000" w:themeColor="text1"/>
                <w:kern w:val="0"/>
                <w:szCs w:val="21"/>
              </w:rPr>
            </w:pPr>
            <w:r>
              <w:rPr>
                <w:rFonts w:ascii="宋体" w:hAnsi="宋体" w:cs="宋体" w:hint="eastAsia"/>
                <w:color w:val="000000" w:themeColor="text1"/>
                <w:kern w:val="0"/>
                <w:szCs w:val="21"/>
              </w:rPr>
              <w:t>拆除</w:t>
            </w:r>
            <w:r>
              <w:rPr>
                <w:rFonts w:ascii="宋体" w:hAnsi="宋体" w:cs="宋体" w:hint="eastAsia"/>
                <w:color w:val="000000" w:themeColor="text1"/>
                <w:kern w:val="0"/>
                <w:szCs w:val="21"/>
              </w:rPr>
              <w:t>旧</w:t>
            </w:r>
            <w:r>
              <w:rPr>
                <w:rFonts w:ascii="宋体" w:hAnsi="宋体" w:cs="宋体" w:hint="eastAsia"/>
                <w:color w:val="000000" w:themeColor="text1"/>
                <w:kern w:val="0"/>
                <w:szCs w:val="21"/>
              </w:rPr>
              <w:t>大屏、包边、强电</w:t>
            </w:r>
            <w:r>
              <w:rPr>
                <w:rFonts w:ascii="宋体" w:hAnsi="宋体" w:cs="宋体" w:hint="eastAsia"/>
                <w:color w:val="000000" w:themeColor="text1"/>
                <w:kern w:val="0"/>
                <w:szCs w:val="21"/>
              </w:rPr>
              <w:t>。</w:t>
            </w:r>
          </w:p>
        </w:tc>
        <w:tc>
          <w:tcPr>
            <w:tcW w:w="474" w:type="pct"/>
            <w:shd w:val="clear" w:color="auto" w:fill="auto"/>
            <w:vAlign w:val="center"/>
          </w:tcPr>
          <w:p w:rsidR="00E500ED" w:rsidRDefault="001E6118">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474" w:type="pct"/>
            <w:shd w:val="clear" w:color="auto" w:fill="auto"/>
            <w:vAlign w:val="center"/>
          </w:tcPr>
          <w:p w:rsidR="00E500ED" w:rsidRDefault="001E6118">
            <w:pPr>
              <w:widowControl/>
              <w:ind w:right="420"/>
              <w:jc w:val="right"/>
              <w:rPr>
                <w:rFonts w:ascii="宋体" w:hAnsi="宋体" w:cs="宋体"/>
                <w:color w:val="000000" w:themeColor="text1"/>
                <w:kern w:val="0"/>
                <w:szCs w:val="21"/>
              </w:rPr>
            </w:pPr>
            <w:r>
              <w:rPr>
                <w:rFonts w:ascii="宋体" w:hAnsi="宋体" w:cs="宋体" w:hint="eastAsia"/>
                <w:color w:val="000000" w:themeColor="text1"/>
                <w:kern w:val="0"/>
                <w:szCs w:val="21"/>
              </w:rPr>
              <w:t>项</w:t>
            </w:r>
          </w:p>
        </w:tc>
      </w:tr>
    </w:tbl>
    <w:p w:rsidR="00E500ED" w:rsidRDefault="00E500ED">
      <w:pPr>
        <w:rPr>
          <w:color w:val="000000" w:themeColor="text1"/>
        </w:rPr>
      </w:pPr>
    </w:p>
    <w:p w:rsidR="00E500ED" w:rsidRDefault="00E500ED"/>
    <w:sectPr w:rsidR="00E500E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118" w:rsidRDefault="001E6118" w:rsidP="00C745AB">
      <w:r>
        <w:separator/>
      </w:r>
    </w:p>
  </w:endnote>
  <w:endnote w:type="continuationSeparator" w:id="0">
    <w:p w:rsidR="001E6118" w:rsidRDefault="001E6118" w:rsidP="00C7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5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AB" w:rsidRDefault="00C745A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AB" w:rsidRDefault="00C745A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AB" w:rsidRDefault="00C745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118" w:rsidRDefault="001E6118" w:rsidP="00C745AB">
      <w:r>
        <w:separator/>
      </w:r>
    </w:p>
  </w:footnote>
  <w:footnote w:type="continuationSeparator" w:id="0">
    <w:p w:rsidR="001E6118" w:rsidRDefault="001E6118" w:rsidP="00C74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AB" w:rsidRDefault="00C745A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AB" w:rsidRDefault="00C745AB" w:rsidP="00C745AB">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AB" w:rsidRDefault="00C745A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0A983"/>
    <w:multiLevelType w:val="singleLevel"/>
    <w:tmpl w:val="5E60A983"/>
    <w:lvl w:ilvl="0">
      <w:start w:val="1"/>
      <w:numFmt w:val="decimal"/>
      <w:lvlText w:val="%1."/>
      <w:lvlJc w:val="left"/>
      <w:pPr>
        <w:tabs>
          <w:tab w:val="left" w:pos="425"/>
        </w:tabs>
        <w:ind w:left="425" w:hanging="425"/>
      </w:pPr>
      <w:rPr>
        <w:rFonts w:hint="default"/>
      </w:rPr>
    </w:lvl>
  </w:abstractNum>
  <w:abstractNum w:abstractNumId="1">
    <w:nsid w:val="67F7C0A1"/>
    <w:multiLevelType w:val="singleLevel"/>
    <w:tmpl w:val="67F7C0A1"/>
    <w:lvl w:ilvl="0">
      <w:start w:val="1"/>
      <w:numFmt w:val="decimal"/>
      <w:lvlText w:val="%1."/>
      <w:lvlJc w:val="left"/>
      <w:pPr>
        <w:tabs>
          <w:tab w:val="left" w:pos="425"/>
        </w:tabs>
        <w:ind w:left="425" w:hanging="425"/>
      </w:pPr>
      <w:rPr>
        <w:rFonts w:hint="default"/>
        <w:color w:val="auto"/>
      </w:rPr>
    </w:lvl>
  </w:abstractNum>
  <w:abstractNum w:abstractNumId="2">
    <w:nsid w:val="76B823AB"/>
    <w:multiLevelType w:val="singleLevel"/>
    <w:tmpl w:val="76B823AB"/>
    <w:lvl w:ilvl="0">
      <w:start w:val="4"/>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OGJjYjc2MTU1ZjI0ODIyMzc1M2RiMTE3NGMxZDIifQ=="/>
  </w:docVars>
  <w:rsids>
    <w:rsidRoot w:val="22AA17D2"/>
    <w:rsid w:val="001E6118"/>
    <w:rsid w:val="00C745AB"/>
    <w:rsid w:val="00E500ED"/>
    <w:rsid w:val="22AA17D2"/>
    <w:rsid w:val="31CD43B1"/>
    <w:rsid w:val="35891FA0"/>
    <w:rsid w:val="37240591"/>
    <w:rsid w:val="48484974"/>
    <w:rsid w:val="57AC4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Char"/>
    <w:qFormat/>
    <w:pPr>
      <w:spacing w:before="340" w:after="330" w:line="578" w:lineRule="auto"/>
      <w:outlineLvl w:val="0"/>
    </w:pPr>
    <w:rPr>
      <w:kern w:val="44"/>
      <w:sz w:val="44"/>
      <w:szCs w:val="44"/>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qFormat/>
    <w:pPr>
      <w:adjustRightInd w:val="0"/>
      <w:snapToGrid w:val="0"/>
      <w:spacing w:line="360" w:lineRule="auto"/>
      <w:ind w:firstLineChars="200" w:firstLine="482"/>
      <w:outlineLvl w:val="3"/>
    </w:pPr>
    <w:rPr>
      <w:rFonts w:ascii="Dotum" w:eastAsia="仿宋_GB2312" w:hAnsi="Dotum"/>
      <w:b/>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szCs w:val="20"/>
    </w:rPr>
  </w:style>
  <w:style w:type="paragraph" w:styleId="a4">
    <w:name w:val="Block Text"/>
    <w:basedOn w:val="a"/>
    <w:next w:val="4"/>
    <w:qFormat/>
    <w:pPr>
      <w:spacing w:after="120"/>
    </w:p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kern w:val="44"/>
      <w:sz w:val="44"/>
      <w:szCs w:val="44"/>
    </w:rPr>
  </w:style>
  <w:style w:type="paragraph" w:customStyle="1" w:styleId="Style2">
    <w:name w:val="_Style 2"/>
    <w:basedOn w:val="a"/>
    <w:uiPriority w:val="34"/>
    <w:qFormat/>
    <w:pPr>
      <w:ind w:firstLineChars="200" w:firstLine="420"/>
    </w:pPr>
  </w:style>
  <w:style w:type="paragraph" w:styleId="a6">
    <w:name w:val="List Paragraph"/>
    <w:basedOn w:val="a"/>
    <w:uiPriority w:val="34"/>
    <w:qFormat/>
    <w:pPr>
      <w:ind w:firstLineChars="200" w:firstLine="420"/>
    </w:pPr>
    <w:rPr>
      <w:rFonts w:ascii="Cambria" w:hAnsi="Cambria"/>
      <w:sz w:val="24"/>
    </w:rPr>
  </w:style>
  <w:style w:type="paragraph" w:styleId="a7">
    <w:name w:val="header"/>
    <w:basedOn w:val="a"/>
    <w:link w:val="Char"/>
    <w:rsid w:val="00C74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745AB"/>
    <w:rPr>
      <w:kern w:val="2"/>
      <w:sz w:val="18"/>
      <w:szCs w:val="18"/>
    </w:rPr>
  </w:style>
  <w:style w:type="paragraph" w:styleId="a8">
    <w:name w:val="footer"/>
    <w:basedOn w:val="a"/>
    <w:link w:val="Char0"/>
    <w:rsid w:val="00C745AB"/>
    <w:pPr>
      <w:tabs>
        <w:tab w:val="center" w:pos="4153"/>
        <w:tab w:val="right" w:pos="8306"/>
      </w:tabs>
      <w:snapToGrid w:val="0"/>
      <w:jc w:val="left"/>
    </w:pPr>
    <w:rPr>
      <w:sz w:val="18"/>
      <w:szCs w:val="18"/>
    </w:rPr>
  </w:style>
  <w:style w:type="character" w:customStyle="1" w:styleId="Char0">
    <w:name w:val="页脚 Char"/>
    <w:basedOn w:val="a0"/>
    <w:link w:val="a8"/>
    <w:rsid w:val="00C745AB"/>
    <w:rPr>
      <w:kern w:val="2"/>
      <w:sz w:val="18"/>
      <w:szCs w:val="18"/>
    </w:rPr>
  </w:style>
  <w:style w:type="paragraph" w:styleId="a9">
    <w:name w:val="Balloon Text"/>
    <w:basedOn w:val="a"/>
    <w:link w:val="Char1"/>
    <w:rsid w:val="00C745AB"/>
    <w:rPr>
      <w:sz w:val="18"/>
      <w:szCs w:val="18"/>
    </w:rPr>
  </w:style>
  <w:style w:type="character" w:customStyle="1" w:styleId="Char1">
    <w:name w:val="批注框文本 Char"/>
    <w:basedOn w:val="a0"/>
    <w:link w:val="a9"/>
    <w:rsid w:val="00C745A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Char"/>
    <w:qFormat/>
    <w:pPr>
      <w:spacing w:before="340" w:after="330" w:line="578" w:lineRule="auto"/>
      <w:outlineLvl w:val="0"/>
    </w:pPr>
    <w:rPr>
      <w:kern w:val="44"/>
      <w:sz w:val="44"/>
      <w:szCs w:val="44"/>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qFormat/>
    <w:pPr>
      <w:adjustRightInd w:val="0"/>
      <w:snapToGrid w:val="0"/>
      <w:spacing w:line="360" w:lineRule="auto"/>
      <w:ind w:firstLineChars="200" w:firstLine="482"/>
      <w:outlineLvl w:val="3"/>
    </w:pPr>
    <w:rPr>
      <w:rFonts w:ascii="Dotum" w:eastAsia="仿宋_GB2312" w:hAnsi="Dotum"/>
      <w:b/>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szCs w:val="20"/>
    </w:rPr>
  </w:style>
  <w:style w:type="paragraph" w:styleId="a4">
    <w:name w:val="Block Text"/>
    <w:basedOn w:val="a"/>
    <w:next w:val="4"/>
    <w:qFormat/>
    <w:pPr>
      <w:spacing w:after="120"/>
    </w:p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kern w:val="44"/>
      <w:sz w:val="44"/>
      <w:szCs w:val="44"/>
    </w:rPr>
  </w:style>
  <w:style w:type="paragraph" w:customStyle="1" w:styleId="Style2">
    <w:name w:val="_Style 2"/>
    <w:basedOn w:val="a"/>
    <w:uiPriority w:val="34"/>
    <w:qFormat/>
    <w:pPr>
      <w:ind w:firstLineChars="200" w:firstLine="420"/>
    </w:pPr>
  </w:style>
  <w:style w:type="paragraph" w:styleId="a6">
    <w:name w:val="List Paragraph"/>
    <w:basedOn w:val="a"/>
    <w:uiPriority w:val="34"/>
    <w:qFormat/>
    <w:pPr>
      <w:ind w:firstLineChars="200" w:firstLine="420"/>
    </w:pPr>
    <w:rPr>
      <w:rFonts w:ascii="Cambria" w:hAnsi="Cambria"/>
      <w:sz w:val="24"/>
    </w:rPr>
  </w:style>
  <w:style w:type="paragraph" w:styleId="a7">
    <w:name w:val="header"/>
    <w:basedOn w:val="a"/>
    <w:link w:val="Char"/>
    <w:rsid w:val="00C74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745AB"/>
    <w:rPr>
      <w:kern w:val="2"/>
      <w:sz w:val="18"/>
      <w:szCs w:val="18"/>
    </w:rPr>
  </w:style>
  <w:style w:type="paragraph" w:styleId="a8">
    <w:name w:val="footer"/>
    <w:basedOn w:val="a"/>
    <w:link w:val="Char0"/>
    <w:rsid w:val="00C745AB"/>
    <w:pPr>
      <w:tabs>
        <w:tab w:val="center" w:pos="4153"/>
        <w:tab w:val="right" w:pos="8306"/>
      </w:tabs>
      <w:snapToGrid w:val="0"/>
      <w:jc w:val="left"/>
    </w:pPr>
    <w:rPr>
      <w:sz w:val="18"/>
      <w:szCs w:val="18"/>
    </w:rPr>
  </w:style>
  <w:style w:type="character" w:customStyle="1" w:styleId="Char0">
    <w:name w:val="页脚 Char"/>
    <w:basedOn w:val="a0"/>
    <w:link w:val="a8"/>
    <w:rsid w:val="00C745AB"/>
    <w:rPr>
      <w:kern w:val="2"/>
      <w:sz w:val="18"/>
      <w:szCs w:val="18"/>
    </w:rPr>
  </w:style>
  <w:style w:type="paragraph" w:styleId="a9">
    <w:name w:val="Balloon Text"/>
    <w:basedOn w:val="a"/>
    <w:link w:val="Char1"/>
    <w:rsid w:val="00C745AB"/>
    <w:rPr>
      <w:sz w:val="18"/>
      <w:szCs w:val="18"/>
    </w:rPr>
  </w:style>
  <w:style w:type="character" w:customStyle="1" w:styleId="Char1">
    <w:name w:val="批注框文本 Char"/>
    <w:basedOn w:val="a0"/>
    <w:link w:val="a9"/>
    <w:rsid w:val="00C745A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1312</Words>
  <Characters>7479</Characters>
  <Application>Microsoft Office Word</Application>
  <DocSecurity>0</DocSecurity>
  <Lines>62</Lines>
  <Paragraphs>17</Paragraphs>
  <ScaleCrop>false</ScaleCrop>
  <Company>China</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唐翁</dc:creator>
  <cp:lastModifiedBy>Administrator</cp:lastModifiedBy>
  <cp:revision>2</cp:revision>
  <cp:lastPrinted>2022-09-19T08:12:00Z</cp:lastPrinted>
  <dcterms:created xsi:type="dcterms:W3CDTF">2022-09-19T08:14:00Z</dcterms:created>
  <dcterms:modified xsi:type="dcterms:W3CDTF">2022-09-19T08:14:00Z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B6E343B3EFC64340B924CB96DF798A77</vt:lpwstr>
  </property>
</Properties>
</file>