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4B" w:rsidRDefault="00B7754B" w:rsidP="00CA512C">
      <w:pPr>
        <w:spacing w:line="360" w:lineRule="auto"/>
        <w:jc w:val="center"/>
        <w:rPr>
          <w:rFonts w:ascii="隶书" w:eastAsia="隶书" w:cs="Arial"/>
          <w:color w:val="000000"/>
          <w:sz w:val="48"/>
          <w:szCs w:val="48"/>
        </w:rPr>
      </w:pPr>
    </w:p>
    <w:p w:rsidR="00CA512C" w:rsidRPr="00B7754B" w:rsidRDefault="00CA512C" w:rsidP="00CA512C">
      <w:pPr>
        <w:spacing w:line="360" w:lineRule="auto"/>
        <w:jc w:val="center"/>
        <w:rPr>
          <w:rFonts w:ascii="隶书" w:eastAsia="隶书" w:cs="Arial"/>
          <w:color w:val="000000"/>
          <w:sz w:val="48"/>
          <w:szCs w:val="48"/>
        </w:rPr>
      </w:pPr>
      <w:r w:rsidRPr="00B7754B">
        <w:rPr>
          <w:rFonts w:ascii="隶书" w:eastAsia="隶书" w:cs="Arial" w:hint="eastAsia"/>
          <w:color w:val="000000"/>
          <w:sz w:val="48"/>
          <w:szCs w:val="48"/>
        </w:rPr>
        <w:t>阳江市人民检察院</w:t>
      </w:r>
    </w:p>
    <w:p w:rsidR="00CA512C" w:rsidRPr="00B7754B" w:rsidRDefault="00CA512C" w:rsidP="00CA512C">
      <w:pPr>
        <w:spacing w:line="360" w:lineRule="auto"/>
        <w:jc w:val="center"/>
        <w:rPr>
          <w:rFonts w:ascii="隶书" w:eastAsia="隶书" w:cs="Arial"/>
          <w:color w:val="000000"/>
          <w:sz w:val="48"/>
          <w:szCs w:val="48"/>
        </w:rPr>
      </w:pPr>
      <w:r w:rsidRPr="00B7754B">
        <w:rPr>
          <w:rFonts w:ascii="隶书" w:eastAsia="隶书" w:cs="Arial" w:hint="eastAsia"/>
          <w:color w:val="000000"/>
          <w:sz w:val="48"/>
          <w:szCs w:val="48"/>
        </w:rPr>
        <w:t xml:space="preserve">检察工作网建设项目监理服务 </w:t>
      </w:r>
    </w:p>
    <w:p w:rsidR="00CA512C" w:rsidRPr="00B7754B" w:rsidRDefault="00CA512C" w:rsidP="00CA512C">
      <w:pPr>
        <w:jc w:val="center"/>
        <w:rPr>
          <w:rFonts w:ascii="Arial" w:eastAsia="华文新魏" w:hAnsi="Arial" w:cs="Arial"/>
          <w:sz w:val="48"/>
          <w:szCs w:val="48"/>
        </w:rPr>
      </w:pPr>
    </w:p>
    <w:p w:rsidR="00CA512C" w:rsidRDefault="00CA512C" w:rsidP="00CA512C">
      <w:pPr>
        <w:jc w:val="center"/>
        <w:rPr>
          <w:rFonts w:ascii="Arial" w:eastAsia="华文新魏" w:hAnsi="Arial" w:cs="Arial"/>
          <w:sz w:val="72"/>
        </w:rPr>
      </w:pPr>
    </w:p>
    <w:p w:rsidR="00CA512C" w:rsidRDefault="00CA512C" w:rsidP="00CA512C">
      <w:pPr>
        <w:jc w:val="center"/>
        <w:rPr>
          <w:rFonts w:ascii="Arial" w:eastAsia="隶书" w:hAnsi="Arial" w:cs="Arial"/>
          <w:color w:val="000000"/>
          <w:sz w:val="84"/>
        </w:rPr>
      </w:pPr>
      <w:r>
        <w:rPr>
          <w:rFonts w:ascii="Arial" w:eastAsia="隶书" w:hAnsi="Arial" w:cs="Arial" w:hint="eastAsia"/>
          <w:color w:val="000000"/>
          <w:sz w:val="84"/>
        </w:rPr>
        <w:t>招标文件</w:t>
      </w:r>
    </w:p>
    <w:p w:rsidR="00CA512C" w:rsidRDefault="00CA512C" w:rsidP="00CA512C">
      <w:pPr>
        <w:rPr>
          <w:rFonts w:ascii="Arial" w:hAnsi="Arial" w:cs="Arial"/>
        </w:rPr>
      </w:pPr>
    </w:p>
    <w:p w:rsidR="00CA512C" w:rsidRDefault="00CA512C" w:rsidP="00CA512C">
      <w:pPr>
        <w:rPr>
          <w:rFonts w:ascii="Arial" w:hAnsi="Arial" w:cs="Arial"/>
        </w:rPr>
      </w:pPr>
    </w:p>
    <w:p w:rsidR="00CA512C" w:rsidRDefault="00CA512C" w:rsidP="00CA512C">
      <w:pPr>
        <w:jc w:val="center"/>
        <w:rPr>
          <w:rFonts w:ascii="Arial" w:eastAsia="黑体" w:hAnsi="Arial" w:cs="Arial"/>
          <w:sz w:val="32"/>
          <w:szCs w:val="32"/>
        </w:rPr>
      </w:pPr>
      <w:bookmarkStart w:id="0" w:name="ProjectCode0"/>
    </w:p>
    <w:p w:rsidR="00CA512C" w:rsidRDefault="00CA512C" w:rsidP="00CA512C">
      <w:pPr>
        <w:jc w:val="center"/>
        <w:outlineLvl w:val="0"/>
        <w:rPr>
          <w:rFonts w:ascii="Arial" w:eastAsia="黑体" w:hAnsi="Arial" w:cs="Arial"/>
          <w:sz w:val="32"/>
        </w:rPr>
      </w:pPr>
    </w:p>
    <w:p w:rsidR="00CA512C" w:rsidRDefault="00CA512C" w:rsidP="00CA512C">
      <w:pPr>
        <w:jc w:val="center"/>
        <w:rPr>
          <w:b/>
          <w:sz w:val="30"/>
          <w:szCs w:val="30"/>
        </w:rPr>
      </w:pPr>
    </w:p>
    <w:p w:rsidR="00CA512C" w:rsidRDefault="00CA512C" w:rsidP="00CA512C">
      <w:pPr>
        <w:jc w:val="center"/>
      </w:pPr>
    </w:p>
    <w:p w:rsidR="00CA512C" w:rsidRDefault="00CA512C" w:rsidP="00CA512C">
      <w:pPr>
        <w:jc w:val="center"/>
        <w:rPr>
          <w:rFonts w:ascii="Arial" w:eastAsia="黑体" w:hAnsi="Arial" w:cs="Arial"/>
          <w:sz w:val="32"/>
        </w:rPr>
      </w:pPr>
      <w:bookmarkStart w:id="1" w:name="_Toc257125971"/>
    </w:p>
    <w:p w:rsidR="00CA512C" w:rsidRDefault="00CA512C" w:rsidP="00CA512C">
      <w:pPr>
        <w:jc w:val="center"/>
        <w:rPr>
          <w:rFonts w:ascii="Arial" w:eastAsia="黑体" w:hAnsi="Arial" w:cs="Arial"/>
          <w:sz w:val="32"/>
        </w:rPr>
      </w:pPr>
    </w:p>
    <w:p w:rsidR="00CA512C" w:rsidRDefault="00CA512C" w:rsidP="00CA512C">
      <w:pPr>
        <w:rPr>
          <w:rFonts w:ascii="Arial" w:eastAsia="黑体" w:hAnsi="Arial" w:cs="Arial"/>
          <w:sz w:val="32"/>
        </w:rPr>
      </w:pPr>
    </w:p>
    <w:p w:rsidR="00CA512C" w:rsidRDefault="00CA512C" w:rsidP="00CA512C">
      <w:pPr>
        <w:jc w:val="center"/>
        <w:rPr>
          <w:rFonts w:ascii="黑体" w:eastAsia="黑体" w:cs="Arial"/>
          <w:color w:val="000000"/>
          <w:sz w:val="44"/>
          <w:szCs w:val="44"/>
        </w:rPr>
      </w:pPr>
      <w:r>
        <w:rPr>
          <w:rFonts w:ascii="黑体" w:eastAsia="黑体" w:cs="Arial" w:hint="eastAsia"/>
          <w:bCs/>
          <w:color w:val="000000"/>
          <w:sz w:val="44"/>
          <w:szCs w:val="44"/>
        </w:rPr>
        <w:t xml:space="preserve"> 阳江市人民检察院</w:t>
      </w:r>
    </w:p>
    <w:p w:rsidR="00CA512C" w:rsidRDefault="00CA512C" w:rsidP="00CA512C">
      <w:pPr>
        <w:jc w:val="center"/>
        <w:rPr>
          <w:rFonts w:ascii="Arial" w:eastAsia="黑体" w:hAnsi="Arial" w:cs="Arial"/>
          <w:sz w:val="32"/>
          <w:szCs w:val="32"/>
        </w:rPr>
      </w:pPr>
      <w:r>
        <w:rPr>
          <w:rFonts w:ascii="Arial" w:eastAsia="黑体" w:hAnsi="Arial" w:cs="Arial" w:hint="eastAsia"/>
          <w:sz w:val="32"/>
        </w:rPr>
        <w:t>二〇一</w:t>
      </w:r>
      <w:r>
        <w:rPr>
          <w:rFonts w:ascii="Arial" w:eastAsia="黑体" w:hAnsi="Arial" w:cs="Arial"/>
          <w:sz w:val="32"/>
        </w:rPr>
        <w:t>八</w:t>
      </w:r>
      <w:r>
        <w:rPr>
          <w:rFonts w:ascii="Arial" w:eastAsia="黑体" w:hAnsi="Arial" w:cs="Arial" w:hint="eastAsia"/>
          <w:sz w:val="32"/>
        </w:rPr>
        <w:t>年十月</w:t>
      </w:r>
    </w:p>
    <w:bookmarkEnd w:id="0"/>
    <w:bookmarkEnd w:id="1"/>
    <w:p w:rsidR="00CA512C" w:rsidRDefault="00CA512C" w:rsidP="00CA512C">
      <w:pPr>
        <w:pStyle w:val="6"/>
      </w:pPr>
    </w:p>
    <w:p w:rsidR="004358AB" w:rsidRDefault="004358AB" w:rsidP="00D31D50">
      <w:pPr>
        <w:spacing w:line="220" w:lineRule="atLeast"/>
      </w:pPr>
    </w:p>
    <w:p w:rsidR="00CA512C" w:rsidRDefault="00D22CFD" w:rsidP="00D31D50">
      <w:pPr>
        <w:spacing w:line="220" w:lineRule="atLeast"/>
        <w:rPr>
          <w:b/>
          <w:sz w:val="36"/>
          <w:szCs w:val="36"/>
        </w:rPr>
      </w:pPr>
      <w:r>
        <w:rPr>
          <w:rFonts w:hint="eastAsia"/>
        </w:rPr>
        <w:t xml:space="preserve">                                                     </w:t>
      </w:r>
      <w:r w:rsidRPr="00D22CFD">
        <w:rPr>
          <w:rFonts w:hint="eastAsia"/>
          <w:b/>
          <w:sz w:val="36"/>
          <w:szCs w:val="36"/>
        </w:rPr>
        <w:t xml:space="preserve">  </w:t>
      </w:r>
      <w:r w:rsidRPr="00D22CFD">
        <w:rPr>
          <w:rFonts w:hint="eastAsia"/>
          <w:b/>
          <w:sz w:val="36"/>
          <w:szCs w:val="36"/>
        </w:rPr>
        <w:t>招标邀请函</w:t>
      </w:r>
    </w:p>
    <w:p w:rsidR="00D22CFD" w:rsidRPr="00D22CFD" w:rsidRDefault="00D22CFD" w:rsidP="00D31D50">
      <w:pPr>
        <w:spacing w:line="220" w:lineRule="atLeast"/>
        <w:rPr>
          <w:b/>
          <w:sz w:val="36"/>
          <w:szCs w:val="36"/>
        </w:rPr>
      </w:pPr>
    </w:p>
    <w:p w:rsidR="00CA512C" w:rsidRDefault="00CA512C" w:rsidP="00CA512C">
      <w:pPr>
        <w:spacing w:line="360" w:lineRule="auto"/>
        <w:ind w:firstLineChars="200" w:firstLine="480"/>
        <w:rPr>
          <w:rFonts w:ascii="Arial" w:hAnsi="Arial" w:cs="Arial"/>
          <w:color w:val="000000"/>
          <w:sz w:val="24"/>
        </w:rPr>
      </w:pPr>
      <w:r>
        <w:rPr>
          <w:rFonts w:ascii="Arial" w:hAnsi="Arial" w:cs="Arial" w:hint="eastAsia"/>
          <w:color w:val="000000"/>
          <w:sz w:val="24"/>
        </w:rPr>
        <w:lastRenderedPageBreak/>
        <w:t>根据阳江市人民检察院工作网建设项目规范建设需要</w:t>
      </w:r>
      <w:r>
        <w:rPr>
          <w:rFonts w:ascii="Arial" w:hAnsi="Arial" w:cs="Arial"/>
          <w:color w:val="000000"/>
          <w:sz w:val="24"/>
        </w:rPr>
        <w:t>，就以下项目进行</w:t>
      </w:r>
      <w:r>
        <w:rPr>
          <w:rFonts w:ascii="Arial" w:hAnsi="Arial" w:cs="Arial" w:hint="eastAsia"/>
          <w:color w:val="000000"/>
          <w:sz w:val="24"/>
        </w:rPr>
        <w:t>内部</w:t>
      </w:r>
      <w:r>
        <w:rPr>
          <w:rFonts w:ascii="Arial" w:hAnsi="Arial" w:cs="Arial"/>
          <w:color w:val="000000"/>
          <w:sz w:val="24"/>
        </w:rPr>
        <w:t>邀请招标，邀请有兴趣的合格投标人参加投标。</w:t>
      </w:r>
    </w:p>
    <w:p w:rsidR="00CA512C" w:rsidRDefault="00CA512C" w:rsidP="00CA512C">
      <w:pPr>
        <w:numPr>
          <w:ilvl w:val="0"/>
          <w:numId w:val="1"/>
        </w:numPr>
        <w:spacing w:line="360" w:lineRule="auto"/>
        <w:rPr>
          <w:rFonts w:ascii="Arial" w:hAnsi="Arial" w:cs="Arial"/>
          <w:color w:val="000000"/>
          <w:sz w:val="24"/>
        </w:rPr>
      </w:pPr>
      <w:r>
        <w:rPr>
          <w:rFonts w:ascii="Arial" w:hAnsi="Arial" w:cs="Arial"/>
          <w:color w:val="000000"/>
          <w:sz w:val="24"/>
        </w:rPr>
        <w:t>项目名称：</w:t>
      </w:r>
      <w:r>
        <w:rPr>
          <w:rFonts w:ascii="Arial" w:hAnsi="Arial" w:cs="Arial" w:hint="eastAsia"/>
          <w:color w:val="000000"/>
          <w:sz w:val="24"/>
        </w:rPr>
        <w:t>阳江市人民检察院工作网建设项目监理</w:t>
      </w:r>
      <w:proofErr w:type="gramStart"/>
      <w:r>
        <w:rPr>
          <w:rFonts w:ascii="Arial" w:hAnsi="Arial" w:cs="Arial" w:hint="eastAsia"/>
          <w:color w:val="000000"/>
          <w:sz w:val="24"/>
        </w:rPr>
        <w:t>服务采购服务采购</w:t>
      </w:r>
      <w:proofErr w:type="gramEnd"/>
      <w:r>
        <w:rPr>
          <w:rFonts w:ascii="Arial" w:hAnsi="Arial" w:cs="Arial" w:hint="eastAsia"/>
          <w:color w:val="000000"/>
          <w:sz w:val="24"/>
        </w:rPr>
        <w:t>。</w:t>
      </w:r>
    </w:p>
    <w:p w:rsidR="00CA512C" w:rsidRPr="002A630E" w:rsidRDefault="00CA512C" w:rsidP="00CA512C">
      <w:pPr>
        <w:numPr>
          <w:ilvl w:val="0"/>
          <w:numId w:val="1"/>
        </w:numPr>
        <w:spacing w:line="360" w:lineRule="auto"/>
        <w:ind w:right="-53"/>
        <w:rPr>
          <w:rFonts w:asciiTheme="minorEastAsia" w:eastAsiaTheme="minorEastAsia" w:hAnsiTheme="minorEastAsia" w:cs="Arial"/>
          <w:sz w:val="28"/>
          <w:szCs w:val="28"/>
          <w:u w:val="single"/>
        </w:rPr>
      </w:pPr>
      <w:r w:rsidRPr="00D22CFD">
        <w:rPr>
          <w:rFonts w:ascii="Arial" w:hAnsi="Arial" w:cs="Arial" w:hint="eastAsia"/>
          <w:sz w:val="24"/>
        </w:rPr>
        <w:t>项目</w:t>
      </w:r>
      <w:r w:rsidRPr="00D22CFD">
        <w:rPr>
          <w:rFonts w:ascii="Arial" w:hAnsi="Arial" w:cs="Arial"/>
          <w:sz w:val="24"/>
        </w:rPr>
        <w:t>预算</w:t>
      </w:r>
      <w:r w:rsidRPr="00D22CFD">
        <w:rPr>
          <w:rFonts w:ascii="Arial" w:hAnsi="Arial" w:cs="Arial" w:hint="eastAsia"/>
          <w:sz w:val="24"/>
        </w:rPr>
        <w:t>：人民币</w:t>
      </w:r>
      <w:r w:rsidRPr="00D22CFD">
        <w:rPr>
          <w:rFonts w:ascii="宋体" w:cs="宋体" w:hint="eastAsia"/>
          <w:sz w:val="24"/>
        </w:rPr>
        <w:t>180000</w:t>
      </w:r>
      <w:r w:rsidRPr="00D22CFD">
        <w:rPr>
          <w:rFonts w:ascii="Arial" w:hAnsi="Arial" w:cs="Arial" w:hint="eastAsia"/>
          <w:sz w:val="24"/>
        </w:rPr>
        <w:t>元。</w:t>
      </w:r>
      <w:r w:rsidR="002A630E" w:rsidRPr="002A630E">
        <w:rPr>
          <w:rFonts w:asciiTheme="minorEastAsia" w:eastAsiaTheme="minorEastAsia" w:hAnsiTheme="minorEastAsia" w:hint="eastAsia"/>
          <w:color w:val="000000"/>
          <w:sz w:val="28"/>
          <w:szCs w:val="28"/>
          <w:u w:val="single"/>
          <w:shd w:val="clear" w:color="auto" w:fill="FFFFFF"/>
        </w:rPr>
        <w:t>高于或等于最高限价的投标报价其投标文件</w:t>
      </w:r>
      <w:proofErr w:type="gramStart"/>
      <w:r w:rsidR="002A630E" w:rsidRPr="002A630E">
        <w:rPr>
          <w:rFonts w:asciiTheme="minorEastAsia" w:eastAsiaTheme="minorEastAsia" w:hAnsiTheme="minorEastAsia" w:hint="eastAsia"/>
          <w:color w:val="000000"/>
          <w:sz w:val="28"/>
          <w:szCs w:val="28"/>
          <w:u w:val="single"/>
          <w:shd w:val="clear" w:color="auto" w:fill="FFFFFF"/>
        </w:rPr>
        <w:t>按废标处理</w:t>
      </w:r>
      <w:proofErr w:type="gramEnd"/>
      <w:r w:rsidR="002A630E" w:rsidRPr="002A630E">
        <w:rPr>
          <w:rFonts w:asciiTheme="minorEastAsia" w:eastAsiaTheme="minorEastAsia" w:hAnsiTheme="minorEastAsia" w:hint="eastAsia"/>
          <w:color w:val="000000"/>
          <w:sz w:val="28"/>
          <w:szCs w:val="28"/>
          <w:u w:val="single"/>
          <w:shd w:val="clear" w:color="auto" w:fill="FFFFFF"/>
        </w:rPr>
        <w:t>。</w:t>
      </w:r>
    </w:p>
    <w:p w:rsidR="00CA512C" w:rsidRDefault="00CA512C" w:rsidP="00CA512C">
      <w:pPr>
        <w:numPr>
          <w:ilvl w:val="0"/>
          <w:numId w:val="1"/>
        </w:numPr>
        <w:spacing w:line="360" w:lineRule="auto"/>
        <w:ind w:right="-53"/>
        <w:rPr>
          <w:rFonts w:ascii="Arial" w:hAnsi="Arial" w:cs="Arial"/>
          <w:color w:val="000000"/>
          <w:sz w:val="24"/>
        </w:rPr>
      </w:pPr>
      <w:r>
        <w:rPr>
          <w:rFonts w:ascii="Arial" w:hAnsi="Arial" w:cs="Arial" w:hint="eastAsia"/>
          <w:color w:val="000000"/>
          <w:sz w:val="24"/>
        </w:rPr>
        <w:t>采购内容：按规范为“阳江市人民检察院工作网建设项目”提供标准的信息工程监理服务。</w:t>
      </w:r>
    </w:p>
    <w:p w:rsidR="00CA512C" w:rsidRDefault="00CA512C" w:rsidP="00CA512C">
      <w:pPr>
        <w:numPr>
          <w:ilvl w:val="0"/>
          <w:numId w:val="1"/>
        </w:numPr>
        <w:spacing w:line="360" w:lineRule="auto"/>
        <w:rPr>
          <w:rFonts w:ascii="Arial" w:hAnsi="Arial" w:cs="Arial"/>
          <w:color w:val="000000"/>
          <w:sz w:val="24"/>
        </w:rPr>
      </w:pPr>
      <w:r>
        <w:rPr>
          <w:rFonts w:ascii="Arial" w:hAnsi="Arial" w:cs="Arial"/>
          <w:color w:val="000000"/>
          <w:sz w:val="24"/>
        </w:rPr>
        <w:t>项目实施地点：</w:t>
      </w:r>
      <w:r>
        <w:rPr>
          <w:rFonts w:ascii="Arial" w:hAnsi="Arial" w:cs="Arial" w:hint="eastAsia"/>
          <w:color w:val="000000"/>
          <w:sz w:val="24"/>
        </w:rPr>
        <w:t>阳江市人民检察院及四个基层检察院。</w:t>
      </w:r>
    </w:p>
    <w:p w:rsidR="00CA512C" w:rsidRDefault="00CA512C" w:rsidP="00CA512C">
      <w:pPr>
        <w:numPr>
          <w:ilvl w:val="0"/>
          <w:numId w:val="1"/>
        </w:numPr>
        <w:spacing w:line="360" w:lineRule="auto"/>
        <w:rPr>
          <w:rFonts w:ascii="Arial" w:hAnsi="Arial" w:cs="Arial"/>
          <w:color w:val="000000"/>
          <w:sz w:val="24"/>
        </w:rPr>
      </w:pPr>
      <w:r>
        <w:rPr>
          <w:rFonts w:ascii="Arial" w:hAnsi="Arial" w:cs="Arial"/>
          <w:color w:val="000000"/>
          <w:sz w:val="24"/>
        </w:rPr>
        <w:t>项目工期要求：必须在</w:t>
      </w:r>
      <w:r>
        <w:rPr>
          <w:rFonts w:ascii="宋体" w:hint="eastAsia"/>
          <w:color w:val="000000"/>
          <w:sz w:val="24"/>
        </w:rPr>
        <w:t>合同双方约定之日（即服务起始日，由双方项目经理签字确认生效）起至</w:t>
      </w:r>
      <w:r>
        <w:rPr>
          <w:rFonts w:ascii="Arial" w:hAnsi="Arial" w:cs="Arial" w:hint="eastAsia"/>
          <w:color w:val="000000"/>
          <w:sz w:val="24"/>
        </w:rPr>
        <w:t>阳江市人民检察院工作网建设项目</w:t>
      </w:r>
      <w:r>
        <w:rPr>
          <w:rFonts w:ascii="宋体" w:hint="eastAsia"/>
          <w:color w:val="000000"/>
          <w:sz w:val="24"/>
        </w:rPr>
        <w:t>完毕并通过最终验收。</w:t>
      </w:r>
    </w:p>
    <w:p w:rsidR="00CA512C" w:rsidRDefault="00CA512C" w:rsidP="00CA512C">
      <w:pPr>
        <w:numPr>
          <w:ilvl w:val="0"/>
          <w:numId w:val="1"/>
        </w:numPr>
        <w:tabs>
          <w:tab w:val="left" w:pos="540"/>
          <w:tab w:val="left" w:pos="720"/>
        </w:tabs>
        <w:spacing w:line="360" w:lineRule="auto"/>
        <w:rPr>
          <w:rFonts w:ascii="Arial" w:hAnsi="Arial" w:cs="Arial"/>
          <w:color w:val="000000"/>
          <w:sz w:val="24"/>
        </w:rPr>
      </w:pPr>
      <w:r>
        <w:rPr>
          <w:rFonts w:ascii="Arial" w:hAnsi="Arial" w:cs="Arial" w:hint="eastAsia"/>
          <w:color w:val="000000"/>
          <w:sz w:val="24"/>
        </w:rPr>
        <w:t>“阳江市人民检察院工作网建设项目”规模：</w:t>
      </w:r>
      <w:r>
        <w:rPr>
          <w:rFonts w:ascii="Arial" w:hAnsi="Arial" w:cs="Arial" w:hint="eastAsia"/>
          <w:color w:val="000000"/>
          <w:sz w:val="24"/>
        </w:rPr>
        <w:t>7,16 </w:t>
      </w:r>
      <w:r>
        <w:rPr>
          <w:rFonts w:ascii="Arial" w:hAnsi="Arial" w:cs="Arial" w:hint="eastAsia"/>
          <w:color w:val="000000"/>
          <w:sz w:val="24"/>
        </w:rPr>
        <w:t>元。</w:t>
      </w:r>
    </w:p>
    <w:p w:rsidR="0032781D" w:rsidRDefault="0032781D" w:rsidP="00CA512C">
      <w:pPr>
        <w:numPr>
          <w:ilvl w:val="0"/>
          <w:numId w:val="1"/>
        </w:numPr>
        <w:tabs>
          <w:tab w:val="left" w:pos="540"/>
          <w:tab w:val="left" w:pos="720"/>
        </w:tabs>
        <w:spacing w:line="360" w:lineRule="auto"/>
        <w:rPr>
          <w:rFonts w:ascii="Arial" w:hAnsi="Arial" w:cs="Arial"/>
          <w:color w:val="000000"/>
          <w:sz w:val="24"/>
        </w:rPr>
      </w:pPr>
      <w:r>
        <w:rPr>
          <w:rFonts w:ascii="Arial" w:hAnsi="Arial" w:cs="Arial" w:hint="eastAsia"/>
          <w:color w:val="000000"/>
          <w:sz w:val="24"/>
        </w:rPr>
        <w:t>招标时需提交的资料</w:t>
      </w:r>
      <w:r w:rsidR="006A29A6">
        <w:rPr>
          <w:rFonts w:ascii="Arial" w:hAnsi="Arial" w:cs="Arial" w:hint="eastAsia"/>
          <w:color w:val="000000"/>
          <w:sz w:val="24"/>
        </w:rPr>
        <w:t>（用信封密封盖章）：</w:t>
      </w:r>
    </w:p>
    <w:p w:rsidR="006A29A6" w:rsidRDefault="006A29A6" w:rsidP="006A29A6">
      <w:pPr>
        <w:tabs>
          <w:tab w:val="left" w:pos="540"/>
        </w:tabs>
        <w:spacing w:line="360" w:lineRule="auto"/>
        <w:ind w:left="720"/>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1</w:t>
      </w:r>
      <w:r>
        <w:rPr>
          <w:rFonts w:ascii="Arial" w:hAnsi="Arial" w:cs="Arial" w:hint="eastAsia"/>
          <w:color w:val="000000"/>
          <w:sz w:val="24"/>
        </w:rPr>
        <w:t>）</w:t>
      </w:r>
      <w:r w:rsidRPr="00CA512C">
        <w:rPr>
          <w:rFonts w:ascii="Arial" w:hAnsi="Arial" w:cs="Arial" w:hint="eastAsia"/>
          <w:color w:val="000000"/>
          <w:sz w:val="28"/>
          <w:szCs w:val="28"/>
        </w:rPr>
        <w:t>中华人民共和国事业单位法人证书副本复印件或企业法人营业执照副本复印件</w:t>
      </w:r>
    </w:p>
    <w:p w:rsidR="006A29A6" w:rsidRDefault="006A29A6" w:rsidP="006A29A6">
      <w:pPr>
        <w:tabs>
          <w:tab w:val="left" w:pos="540"/>
        </w:tabs>
        <w:spacing w:line="360" w:lineRule="auto"/>
        <w:ind w:left="720"/>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2</w:t>
      </w:r>
      <w:r>
        <w:rPr>
          <w:rFonts w:ascii="Arial" w:hAnsi="Arial" w:cs="Arial" w:hint="eastAsia"/>
          <w:color w:val="000000"/>
          <w:sz w:val="24"/>
        </w:rPr>
        <w:t>）</w:t>
      </w:r>
      <w:r w:rsidR="002A630E" w:rsidRPr="002A630E">
        <w:rPr>
          <w:rFonts w:asciiTheme="minorEastAsia" w:eastAsiaTheme="minorEastAsia" w:hAnsiTheme="minorEastAsia" w:hint="eastAsia"/>
          <w:color w:val="000000"/>
          <w:sz w:val="28"/>
          <w:szCs w:val="28"/>
          <w:u w:val="single"/>
          <w:shd w:val="clear" w:color="auto" w:fill="FFFFFF"/>
        </w:rPr>
        <w:t>投标人须具备国家工业和信息化部信息系统工程监理乙级及以上资质以及</w:t>
      </w:r>
      <w:r w:rsidRPr="00CA512C">
        <w:rPr>
          <w:rFonts w:ascii="Arial" w:hAnsi="Arial" w:cs="Arial" w:hint="eastAsia"/>
          <w:color w:val="000000"/>
          <w:sz w:val="28"/>
          <w:szCs w:val="28"/>
        </w:rPr>
        <w:t>国家工业和信息化部颁发的信息系统工程保密监理资质</w:t>
      </w:r>
      <w:r w:rsidRPr="00CA512C">
        <w:rPr>
          <w:rFonts w:ascii="Arial" w:hAnsi="Arial" w:cs="Arial" w:hint="eastAsia"/>
          <w:color w:val="000000"/>
          <w:sz w:val="28"/>
          <w:szCs w:val="28"/>
        </w:rPr>
        <w:t xml:space="preserve"> </w:t>
      </w:r>
      <w:r w:rsidRPr="00CA512C">
        <w:rPr>
          <w:rFonts w:ascii="Arial" w:hAnsi="Arial" w:cs="Arial" w:hint="eastAsia"/>
          <w:color w:val="000000"/>
          <w:sz w:val="28"/>
          <w:szCs w:val="28"/>
        </w:rPr>
        <w:t>，提供资质文件复印件。</w:t>
      </w:r>
    </w:p>
    <w:p w:rsidR="006A29A6" w:rsidRDefault="006A29A6" w:rsidP="006A29A6">
      <w:pPr>
        <w:tabs>
          <w:tab w:val="left" w:pos="540"/>
        </w:tabs>
        <w:spacing w:line="360" w:lineRule="auto"/>
        <w:ind w:left="720"/>
        <w:rPr>
          <w:rFonts w:ascii="Arial" w:hAnsi="Arial" w:cs="Arial"/>
          <w:color w:val="000000"/>
          <w:sz w:val="28"/>
          <w:szCs w:val="28"/>
        </w:rPr>
      </w:pPr>
      <w:r>
        <w:rPr>
          <w:rFonts w:ascii="Arial" w:hAnsi="Arial" w:cs="Arial" w:hint="eastAsia"/>
          <w:color w:val="000000"/>
          <w:sz w:val="24"/>
        </w:rPr>
        <w:t>（</w:t>
      </w:r>
      <w:r>
        <w:rPr>
          <w:rFonts w:ascii="Arial" w:hAnsi="Arial" w:cs="Arial" w:hint="eastAsia"/>
          <w:color w:val="000000"/>
          <w:sz w:val="24"/>
        </w:rPr>
        <w:t>3</w:t>
      </w:r>
      <w:r>
        <w:rPr>
          <w:rFonts w:ascii="Arial" w:hAnsi="Arial" w:cs="Arial" w:hint="eastAsia"/>
          <w:color w:val="000000"/>
          <w:sz w:val="24"/>
        </w:rPr>
        <w:t>）投标人在</w:t>
      </w:r>
      <w:r w:rsidRPr="00CA512C">
        <w:rPr>
          <w:rFonts w:ascii="Arial" w:hAnsi="Arial" w:cs="Arial" w:hint="eastAsia"/>
          <w:color w:val="000000"/>
          <w:sz w:val="28"/>
          <w:szCs w:val="28"/>
        </w:rPr>
        <w:t>广东省政府采购网</w:t>
      </w:r>
      <w:r>
        <w:rPr>
          <w:rFonts w:ascii="Arial" w:hAnsi="Arial" w:cs="Arial" w:hint="eastAsia"/>
          <w:color w:val="000000"/>
          <w:sz w:val="28"/>
          <w:szCs w:val="28"/>
        </w:rPr>
        <w:t>备案的</w:t>
      </w:r>
      <w:r w:rsidRPr="00CA512C">
        <w:rPr>
          <w:rFonts w:ascii="Arial" w:hAnsi="Arial" w:cs="Arial" w:hint="eastAsia"/>
          <w:color w:val="000000"/>
          <w:sz w:val="28"/>
          <w:szCs w:val="28"/>
        </w:rPr>
        <w:t>网页截图。</w:t>
      </w:r>
    </w:p>
    <w:p w:rsidR="006A29A6" w:rsidRDefault="006A29A6" w:rsidP="006A29A6">
      <w:pPr>
        <w:tabs>
          <w:tab w:val="left" w:pos="540"/>
        </w:tabs>
        <w:spacing w:line="360" w:lineRule="auto"/>
        <w:ind w:left="720"/>
        <w:rPr>
          <w:rFonts w:ascii="Arial" w:hAnsi="Arial" w:cs="Arial" w:hint="eastAsia"/>
          <w:color w:val="000000"/>
          <w:sz w:val="28"/>
          <w:szCs w:val="28"/>
        </w:rPr>
      </w:pPr>
      <w:r>
        <w:rPr>
          <w:rFonts w:ascii="Arial" w:hAnsi="Arial" w:cs="Arial" w:hint="eastAsia"/>
          <w:color w:val="000000"/>
          <w:sz w:val="28"/>
          <w:szCs w:val="28"/>
        </w:rPr>
        <w:t xml:space="preserve"> </w:t>
      </w:r>
      <w:r>
        <w:rPr>
          <w:rFonts w:ascii="Arial" w:hAnsi="Arial" w:cs="Arial" w:hint="eastAsia"/>
          <w:color w:val="000000"/>
          <w:sz w:val="28"/>
          <w:szCs w:val="28"/>
        </w:rPr>
        <w:t>（</w:t>
      </w:r>
      <w:r>
        <w:rPr>
          <w:rFonts w:ascii="Arial" w:hAnsi="Arial" w:cs="Arial" w:hint="eastAsia"/>
          <w:color w:val="000000"/>
          <w:sz w:val="28"/>
          <w:szCs w:val="28"/>
        </w:rPr>
        <w:t>4</w:t>
      </w:r>
      <w:r>
        <w:rPr>
          <w:rFonts w:ascii="Arial" w:hAnsi="Arial" w:cs="Arial" w:hint="eastAsia"/>
          <w:color w:val="000000"/>
          <w:sz w:val="28"/>
          <w:szCs w:val="28"/>
        </w:rPr>
        <w:t>）报价</w:t>
      </w:r>
    </w:p>
    <w:p w:rsidR="002A630E" w:rsidRPr="002A630E" w:rsidRDefault="002A630E" w:rsidP="002A630E">
      <w:pPr>
        <w:tabs>
          <w:tab w:val="left" w:pos="540"/>
          <w:tab w:val="left" w:pos="720"/>
        </w:tabs>
        <w:spacing w:line="360" w:lineRule="auto"/>
        <w:rPr>
          <w:rFonts w:ascii="Arial" w:hAnsi="Arial" w:cs="Arial"/>
          <w:color w:val="000000"/>
          <w:sz w:val="24"/>
        </w:rPr>
      </w:pPr>
      <w:r w:rsidRPr="006A29A6">
        <w:rPr>
          <w:rFonts w:ascii="宋体" w:hint="eastAsia"/>
          <w:sz w:val="24"/>
        </w:rPr>
        <w:t xml:space="preserve">8.   </w:t>
      </w:r>
      <w:r w:rsidRPr="002A630E">
        <w:rPr>
          <w:rFonts w:asciiTheme="minorEastAsia" w:eastAsiaTheme="minorEastAsia" w:hAnsiTheme="minorEastAsia" w:hint="eastAsia"/>
          <w:color w:val="000000"/>
          <w:sz w:val="28"/>
          <w:szCs w:val="28"/>
          <w:u w:val="single"/>
          <w:shd w:val="clear" w:color="auto" w:fill="FFFFFF"/>
        </w:rPr>
        <w:t>评标办法 经评审的最低投标报价法</w:t>
      </w:r>
    </w:p>
    <w:p w:rsidR="00CA512C" w:rsidRPr="006A29A6" w:rsidRDefault="002A630E" w:rsidP="00CA512C">
      <w:pPr>
        <w:tabs>
          <w:tab w:val="left" w:pos="540"/>
          <w:tab w:val="left" w:pos="720"/>
        </w:tabs>
        <w:spacing w:line="360" w:lineRule="auto"/>
        <w:rPr>
          <w:rFonts w:ascii="宋体"/>
          <w:sz w:val="24"/>
        </w:rPr>
      </w:pPr>
      <w:r>
        <w:rPr>
          <w:rFonts w:ascii="宋体" w:hint="eastAsia"/>
          <w:sz w:val="24"/>
        </w:rPr>
        <w:t>9</w:t>
      </w:r>
      <w:r w:rsidR="00CA512C" w:rsidRPr="006A29A6">
        <w:rPr>
          <w:rFonts w:ascii="宋体" w:hint="eastAsia"/>
          <w:sz w:val="24"/>
        </w:rPr>
        <w:t>.   获取招标文件的时间：</w:t>
      </w:r>
      <w:r w:rsidR="00CA512C" w:rsidRPr="006A29A6">
        <w:rPr>
          <w:rFonts w:ascii="Arial" w:hAnsi="Arial" w:cs="Arial" w:hint="eastAsia"/>
          <w:sz w:val="24"/>
        </w:rPr>
        <w:t xml:space="preserve">2018 </w:t>
      </w:r>
      <w:r w:rsidR="00CA512C" w:rsidRPr="006A29A6">
        <w:rPr>
          <w:rFonts w:ascii="Arial" w:hAnsi="Arial" w:cs="Arial" w:hint="eastAsia"/>
          <w:sz w:val="24"/>
        </w:rPr>
        <w:t>年</w:t>
      </w:r>
      <w:r w:rsidR="00CA512C" w:rsidRPr="006A29A6">
        <w:rPr>
          <w:rFonts w:ascii="Arial" w:hAnsi="Arial" w:cs="Arial" w:hint="eastAsia"/>
          <w:sz w:val="24"/>
        </w:rPr>
        <w:t xml:space="preserve"> 10</w:t>
      </w:r>
      <w:r w:rsidR="00CA512C" w:rsidRPr="006A29A6">
        <w:rPr>
          <w:rFonts w:ascii="Arial" w:hAnsi="Arial" w:cs="Arial"/>
          <w:sz w:val="24"/>
        </w:rPr>
        <w:t xml:space="preserve"> </w:t>
      </w:r>
      <w:r w:rsidR="00CA512C" w:rsidRPr="006A29A6">
        <w:rPr>
          <w:rFonts w:ascii="Arial" w:hAnsi="Arial" w:cs="Arial" w:hint="eastAsia"/>
          <w:sz w:val="24"/>
        </w:rPr>
        <w:t>月</w:t>
      </w:r>
      <w:r w:rsidR="00CA512C" w:rsidRPr="006A29A6">
        <w:rPr>
          <w:rFonts w:ascii="Arial" w:hAnsi="Arial" w:cs="Arial" w:hint="eastAsia"/>
          <w:sz w:val="24"/>
        </w:rPr>
        <w:t xml:space="preserve"> 8</w:t>
      </w:r>
      <w:r w:rsidR="00CA512C" w:rsidRPr="006A29A6">
        <w:rPr>
          <w:rFonts w:ascii="Arial" w:hAnsi="Arial" w:cs="Arial"/>
          <w:sz w:val="24"/>
        </w:rPr>
        <w:t xml:space="preserve"> </w:t>
      </w:r>
      <w:r w:rsidR="00CA512C" w:rsidRPr="006A29A6">
        <w:rPr>
          <w:rFonts w:ascii="Arial" w:hAnsi="Arial" w:cs="Arial" w:hint="eastAsia"/>
          <w:sz w:val="24"/>
        </w:rPr>
        <w:t xml:space="preserve"> </w:t>
      </w:r>
      <w:r w:rsidR="00CA512C" w:rsidRPr="006A29A6">
        <w:rPr>
          <w:rFonts w:ascii="Arial" w:hAnsi="Arial" w:cs="Arial" w:hint="eastAsia"/>
          <w:sz w:val="24"/>
        </w:rPr>
        <w:t>日至</w:t>
      </w:r>
      <w:r w:rsidR="00CA512C" w:rsidRPr="006A29A6">
        <w:rPr>
          <w:rFonts w:ascii="Arial" w:hAnsi="Arial" w:cs="Arial" w:hint="eastAsia"/>
          <w:sz w:val="24"/>
        </w:rPr>
        <w:t xml:space="preserve"> 2018  </w:t>
      </w:r>
      <w:r w:rsidR="00CA512C" w:rsidRPr="006A29A6">
        <w:rPr>
          <w:rFonts w:ascii="Arial" w:hAnsi="Arial" w:cs="Arial" w:hint="eastAsia"/>
          <w:sz w:val="24"/>
        </w:rPr>
        <w:t>年</w:t>
      </w:r>
      <w:r w:rsidR="00CA512C" w:rsidRPr="006A29A6">
        <w:rPr>
          <w:rFonts w:ascii="Arial" w:hAnsi="Arial" w:cs="Arial" w:hint="eastAsia"/>
          <w:sz w:val="24"/>
        </w:rPr>
        <w:t xml:space="preserve"> 1 0 </w:t>
      </w:r>
      <w:r w:rsidR="00CA512C" w:rsidRPr="006A29A6">
        <w:rPr>
          <w:rFonts w:ascii="Arial" w:hAnsi="Arial" w:cs="Arial" w:hint="eastAsia"/>
          <w:sz w:val="24"/>
        </w:rPr>
        <w:t>月</w:t>
      </w:r>
      <w:r w:rsidR="00CA512C" w:rsidRPr="006A29A6">
        <w:rPr>
          <w:rFonts w:ascii="Arial" w:hAnsi="Arial" w:cs="Arial"/>
          <w:sz w:val="24"/>
        </w:rPr>
        <w:t xml:space="preserve"> </w:t>
      </w:r>
      <w:r w:rsidR="00CA512C" w:rsidRPr="006A29A6">
        <w:rPr>
          <w:rFonts w:ascii="Arial" w:hAnsi="Arial" w:cs="Arial" w:hint="eastAsia"/>
          <w:sz w:val="24"/>
        </w:rPr>
        <w:t>12</w:t>
      </w:r>
      <w:r w:rsidR="00CA512C" w:rsidRPr="006A29A6">
        <w:rPr>
          <w:rFonts w:ascii="Arial" w:hAnsi="Arial" w:cs="Arial"/>
          <w:sz w:val="24"/>
        </w:rPr>
        <w:t xml:space="preserve"> </w:t>
      </w:r>
      <w:r w:rsidR="00CA512C" w:rsidRPr="006A29A6">
        <w:rPr>
          <w:rFonts w:ascii="Arial" w:hAnsi="Arial" w:cs="Arial" w:hint="eastAsia"/>
          <w:sz w:val="24"/>
        </w:rPr>
        <w:t xml:space="preserve"> </w:t>
      </w:r>
      <w:r w:rsidR="00CA512C" w:rsidRPr="006A29A6">
        <w:rPr>
          <w:rFonts w:ascii="Arial" w:hAnsi="Arial" w:cs="Arial" w:hint="eastAsia"/>
          <w:sz w:val="24"/>
        </w:rPr>
        <w:t>日</w:t>
      </w:r>
    </w:p>
    <w:p w:rsidR="00CA512C" w:rsidRPr="006A29A6" w:rsidRDefault="002A630E" w:rsidP="00CA512C">
      <w:pPr>
        <w:tabs>
          <w:tab w:val="left" w:pos="540"/>
          <w:tab w:val="left" w:pos="720"/>
        </w:tabs>
        <w:spacing w:line="360" w:lineRule="auto"/>
        <w:rPr>
          <w:rFonts w:ascii="Arial" w:hAnsi="Arial" w:cs="Arial"/>
          <w:sz w:val="24"/>
        </w:rPr>
      </w:pPr>
      <w:r>
        <w:rPr>
          <w:rFonts w:ascii="宋体" w:hint="eastAsia"/>
          <w:sz w:val="24"/>
        </w:rPr>
        <w:lastRenderedPageBreak/>
        <w:t>10</w:t>
      </w:r>
      <w:r w:rsidR="00CA512C" w:rsidRPr="006A29A6">
        <w:rPr>
          <w:rFonts w:ascii="宋体" w:hint="eastAsia"/>
          <w:sz w:val="24"/>
        </w:rPr>
        <w:t xml:space="preserve">.  </w:t>
      </w:r>
      <w:r w:rsidR="00CA512C" w:rsidRPr="006A29A6">
        <w:rPr>
          <w:rFonts w:ascii="Arial" w:hAnsi="Arial" w:cs="Arial"/>
          <w:sz w:val="24"/>
        </w:rPr>
        <w:t>投标截止和开标时间</w:t>
      </w:r>
      <w:r w:rsidR="00CA512C" w:rsidRPr="006A29A6">
        <w:rPr>
          <w:rFonts w:ascii="Arial" w:hAnsi="Arial" w:cs="Arial"/>
          <w:sz w:val="24"/>
        </w:rPr>
        <w:t>2018</w:t>
      </w:r>
      <w:r w:rsidR="00CA512C" w:rsidRPr="006A29A6">
        <w:rPr>
          <w:rFonts w:ascii="Arial" w:hAnsi="Arial" w:cs="Arial" w:hint="eastAsia"/>
          <w:sz w:val="24"/>
        </w:rPr>
        <w:t xml:space="preserve"> </w:t>
      </w:r>
      <w:r w:rsidR="00CA512C" w:rsidRPr="006A29A6">
        <w:rPr>
          <w:rFonts w:ascii="Arial" w:hAnsi="Arial" w:cs="Arial" w:hint="eastAsia"/>
          <w:sz w:val="24"/>
        </w:rPr>
        <w:t>年</w:t>
      </w:r>
      <w:r w:rsidR="00CA512C" w:rsidRPr="006A29A6">
        <w:rPr>
          <w:rFonts w:ascii="Arial" w:hAnsi="Arial" w:cs="Arial" w:hint="eastAsia"/>
          <w:sz w:val="24"/>
        </w:rPr>
        <w:t xml:space="preserve">10 </w:t>
      </w:r>
      <w:r w:rsidR="00CA512C" w:rsidRPr="006A29A6">
        <w:rPr>
          <w:rFonts w:ascii="Arial" w:hAnsi="Arial" w:cs="Arial" w:hint="eastAsia"/>
          <w:sz w:val="24"/>
        </w:rPr>
        <w:t>月</w:t>
      </w:r>
      <w:r w:rsidR="00CA512C" w:rsidRPr="006A29A6">
        <w:rPr>
          <w:rFonts w:ascii="Arial" w:hAnsi="Arial" w:cs="Arial" w:hint="eastAsia"/>
          <w:sz w:val="24"/>
        </w:rPr>
        <w:t xml:space="preserve"> 18</w:t>
      </w:r>
      <w:r w:rsidR="00CA512C" w:rsidRPr="006A29A6">
        <w:rPr>
          <w:rFonts w:ascii="Arial" w:hAnsi="Arial" w:cs="Arial"/>
          <w:sz w:val="24"/>
        </w:rPr>
        <w:t xml:space="preserve"> </w:t>
      </w:r>
      <w:r w:rsidR="00CA512C" w:rsidRPr="006A29A6">
        <w:rPr>
          <w:rFonts w:ascii="Arial" w:hAnsi="Arial" w:cs="Arial" w:hint="eastAsia"/>
          <w:sz w:val="24"/>
        </w:rPr>
        <w:t>日</w:t>
      </w:r>
      <w:r w:rsidR="00CA512C" w:rsidRPr="006A29A6">
        <w:rPr>
          <w:rFonts w:ascii="Arial" w:hAnsi="Arial" w:cs="Arial"/>
          <w:sz w:val="24"/>
        </w:rPr>
        <w:t>9:</w:t>
      </w:r>
      <w:r w:rsidR="00CA512C" w:rsidRPr="006A29A6">
        <w:rPr>
          <w:rFonts w:ascii="Arial" w:hAnsi="Arial" w:cs="Arial" w:hint="eastAsia"/>
          <w:sz w:val="24"/>
        </w:rPr>
        <w:t>3</w:t>
      </w:r>
      <w:r w:rsidR="00CA512C" w:rsidRPr="006A29A6">
        <w:rPr>
          <w:rFonts w:ascii="Arial" w:hAnsi="Arial" w:cs="Arial"/>
          <w:sz w:val="24"/>
        </w:rPr>
        <w:t>0</w:t>
      </w:r>
    </w:p>
    <w:p w:rsidR="00CA512C" w:rsidRDefault="00CA512C" w:rsidP="00CA512C">
      <w:pPr>
        <w:tabs>
          <w:tab w:val="left" w:pos="540"/>
          <w:tab w:val="left" w:pos="720"/>
        </w:tabs>
        <w:spacing w:line="360" w:lineRule="auto"/>
        <w:rPr>
          <w:rFonts w:ascii="Arial" w:hAnsi="Arial" w:cs="Arial"/>
          <w:color w:val="000000"/>
          <w:sz w:val="24"/>
        </w:rPr>
      </w:pPr>
      <w:r>
        <w:rPr>
          <w:rFonts w:ascii="宋体" w:hint="eastAsia"/>
          <w:color w:val="000000"/>
          <w:sz w:val="24"/>
        </w:rPr>
        <w:t>1</w:t>
      </w:r>
      <w:r w:rsidR="002A630E">
        <w:rPr>
          <w:rFonts w:ascii="宋体" w:hint="eastAsia"/>
          <w:color w:val="000000"/>
          <w:sz w:val="24"/>
        </w:rPr>
        <w:t>1</w:t>
      </w:r>
      <w:r>
        <w:rPr>
          <w:rFonts w:ascii="宋体" w:hint="eastAsia"/>
          <w:color w:val="000000"/>
          <w:sz w:val="24"/>
        </w:rPr>
        <w:t xml:space="preserve">.  </w:t>
      </w:r>
      <w:r>
        <w:rPr>
          <w:rFonts w:ascii="Arial" w:hAnsi="Arial" w:cs="Arial"/>
          <w:color w:val="000000"/>
          <w:sz w:val="24"/>
        </w:rPr>
        <w:t>开标地点</w:t>
      </w:r>
      <w:r>
        <w:rPr>
          <w:rFonts w:ascii="Arial" w:hAnsi="Arial" w:cs="Arial" w:hint="eastAsia"/>
          <w:color w:val="000000"/>
          <w:sz w:val="24"/>
        </w:rPr>
        <w:t>：阳江市人民检察院四楼会议室</w:t>
      </w:r>
    </w:p>
    <w:p w:rsidR="00735919" w:rsidRDefault="00735919" w:rsidP="00735919">
      <w:pPr>
        <w:tabs>
          <w:tab w:val="left" w:pos="540"/>
          <w:tab w:val="left" w:pos="720"/>
        </w:tabs>
        <w:spacing w:line="360" w:lineRule="auto"/>
        <w:ind w:firstLineChars="200" w:firstLine="560"/>
        <w:rPr>
          <w:rFonts w:ascii="宋体" w:cs="Arial"/>
          <w:color w:val="000000"/>
          <w:sz w:val="28"/>
          <w:szCs w:val="28"/>
        </w:rPr>
      </w:pPr>
    </w:p>
    <w:p w:rsidR="00735919" w:rsidRDefault="00CA512C" w:rsidP="00735919">
      <w:pPr>
        <w:tabs>
          <w:tab w:val="left" w:pos="540"/>
          <w:tab w:val="left" w:pos="720"/>
        </w:tabs>
        <w:spacing w:line="360" w:lineRule="auto"/>
        <w:ind w:firstLineChars="200" w:firstLine="560"/>
        <w:rPr>
          <w:rFonts w:ascii="宋体" w:cs="宋体"/>
          <w:bCs/>
          <w:color w:val="000000"/>
          <w:sz w:val="28"/>
          <w:szCs w:val="28"/>
        </w:rPr>
      </w:pPr>
      <w:r w:rsidRPr="00735919">
        <w:rPr>
          <w:rFonts w:ascii="宋体" w:cs="Arial" w:hint="eastAsia"/>
          <w:color w:val="000000"/>
          <w:sz w:val="28"/>
          <w:szCs w:val="28"/>
        </w:rPr>
        <w:t>联系人：</w:t>
      </w:r>
      <w:r w:rsidRPr="00735919">
        <w:rPr>
          <w:rFonts w:ascii="宋体" w:cs="宋体" w:hint="eastAsia"/>
          <w:bCs/>
          <w:color w:val="000000"/>
          <w:sz w:val="28"/>
          <w:szCs w:val="28"/>
        </w:rPr>
        <w:t>郑经华</w:t>
      </w:r>
      <w:r w:rsidRPr="00735919">
        <w:rPr>
          <w:rFonts w:ascii="宋体" w:cs="宋体" w:hint="eastAsia"/>
          <w:bCs/>
          <w:color w:val="000000"/>
          <w:sz w:val="28"/>
          <w:szCs w:val="28"/>
        </w:rPr>
        <w:tab/>
        <w:t xml:space="preserve"> </w:t>
      </w:r>
    </w:p>
    <w:p w:rsidR="00CA512C" w:rsidRPr="00735919" w:rsidRDefault="00CA512C" w:rsidP="00735919">
      <w:pPr>
        <w:tabs>
          <w:tab w:val="left" w:pos="540"/>
          <w:tab w:val="left" w:pos="720"/>
        </w:tabs>
        <w:spacing w:line="360" w:lineRule="auto"/>
        <w:ind w:firstLineChars="200" w:firstLine="560"/>
        <w:rPr>
          <w:rFonts w:ascii="宋体" w:cs="宋体"/>
          <w:sz w:val="28"/>
          <w:szCs w:val="28"/>
        </w:rPr>
      </w:pPr>
      <w:r w:rsidRPr="00735919">
        <w:rPr>
          <w:rFonts w:ascii="宋体" w:cs="宋体" w:hint="eastAsia"/>
          <w:sz w:val="28"/>
          <w:szCs w:val="28"/>
        </w:rPr>
        <w:t xml:space="preserve"> 联系电话：</w:t>
      </w:r>
      <w:r w:rsidR="00735919">
        <w:rPr>
          <w:rFonts w:ascii="宋体" w:cs="宋体" w:hint="eastAsia"/>
          <w:sz w:val="28"/>
          <w:szCs w:val="28"/>
        </w:rPr>
        <w:t xml:space="preserve">     </w:t>
      </w:r>
      <w:r w:rsidRPr="00735919">
        <w:rPr>
          <w:rFonts w:ascii="宋体" w:cs="宋体" w:hint="eastAsia"/>
          <w:color w:val="000000"/>
          <w:sz w:val="28"/>
          <w:szCs w:val="28"/>
        </w:rPr>
        <w:t xml:space="preserve">0662-3362363    </w:t>
      </w:r>
      <w:r w:rsidR="00735919">
        <w:rPr>
          <w:rFonts w:ascii="宋体" w:cs="宋体" w:hint="eastAsia"/>
          <w:color w:val="000000"/>
          <w:sz w:val="28"/>
          <w:szCs w:val="28"/>
        </w:rPr>
        <w:t xml:space="preserve">    </w:t>
      </w:r>
      <w:r w:rsidRPr="00735919">
        <w:rPr>
          <w:rFonts w:ascii="宋体" w:cs="宋体" w:hint="eastAsia"/>
          <w:color w:val="000000"/>
          <w:sz w:val="28"/>
          <w:szCs w:val="28"/>
        </w:rPr>
        <w:t>13936347288</w:t>
      </w:r>
    </w:p>
    <w:p w:rsidR="00CA512C" w:rsidRDefault="00CA512C" w:rsidP="00CA512C">
      <w:pPr>
        <w:tabs>
          <w:tab w:val="left" w:pos="540"/>
          <w:tab w:val="left" w:pos="720"/>
        </w:tabs>
        <w:spacing w:line="360" w:lineRule="auto"/>
        <w:rPr>
          <w:rFonts w:ascii="Arial" w:hAnsi="Arial" w:cs="Arial"/>
          <w:color w:val="000000"/>
          <w:sz w:val="24"/>
        </w:rPr>
      </w:pPr>
    </w:p>
    <w:p w:rsidR="00735919" w:rsidRDefault="00CA512C" w:rsidP="00CA512C">
      <w:pPr>
        <w:widowControl/>
        <w:spacing w:before="156" w:line="360" w:lineRule="auto"/>
        <w:ind w:firstLineChars="200" w:firstLine="480"/>
        <w:jc w:val="center"/>
        <w:rPr>
          <w:rFonts w:ascii="宋体"/>
          <w:color w:val="000000"/>
          <w:sz w:val="24"/>
        </w:rPr>
      </w:pPr>
      <w:r>
        <w:rPr>
          <w:rFonts w:ascii="宋体" w:hint="eastAsia"/>
          <w:color w:val="000000"/>
          <w:sz w:val="24"/>
        </w:rPr>
        <w:t xml:space="preserve">                                      </w:t>
      </w:r>
    </w:p>
    <w:p w:rsidR="00735919" w:rsidRDefault="00735919" w:rsidP="00CA512C">
      <w:pPr>
        <w:widowControl/>
        <w:spacing w:before="156" w:line="360" w:lineRule="auto"/>
        <w:ind w:firstLineChars="200" w:firstLine="480"/>
        <w:jc w:val="center"/>
        <w:rPr>
          <w:rFonts w:ascii="宋体"/>
          <w:color w:val="000000"/>
          <w:sz w:val="24"/>
        </w:rPr>
      </w:pPr>
    </w:p>
    <w:p w:rsidR="00735919" w:rsidRDefault="00735919" w:rsidP="00CA512C">
      <w:pPr>
        <w:widowControl/>
        <w:spacing w:before="156" w:line="360" w:lineRule="auto"/>
        <w:ind w:firstLineChars="200" w:firstLine="480"/>
        <w:jc w:val="center"/>
        <w:rPr>
          <w:rFonts w:ascii="宋体"/>
          <w:color w:val="000000"/>
          <w:sz w:val="24"/>
        </w:rPr>
      </w:pPr>
    </w:p>
    <w:p w:rsidR="00735919" w:rsidRDefault="00735919" w:rsidP="00CA512C">
      <w:pPr>
        <w:widowControl/>
        <w:spacing w:before="156" w:line="360" w:lineRule="auto"/>
        <w:ind w:firstLineChars="200" w:firstLine="480"/>
        <w:jc w:val="center"/>
        <w:rPr>
          <w:rFonts w:ascii="宋体"/>
          <w:color w:val="000000"/>
          <w:sz w:val="24"/>
        </w:rPr>
      </w:pPr>
    </w:p>
    <w:p w:rsidR="00CA512C" w:rsidRDefault="00735919" w:rsidP="00CA512C">
      <w:pPr>
        <w:widowControl/>
        <w:spacing w:before="156" w:line="360" w:lineRule="auto"/>
        <w:ind w:firstLineChars="200" w:firstLine="480"/>
        <w:jc w:val="center"/>
        <w:rPr>
          <w:rFonts w:ascii="宋体" w:cs="宋体"/>
          <w:color w:val="000000"/>
          <w:kern w:val="0"/>
          <w:sz w:val="24"/>
        </w:rPr>
      </w:pPr>
      <w:r>
        <w:rPr>
          <w:rFonts w:ascii="宋体" w:hint="eastAsia"/>
          <w:color w:val="000000"/>
          <w:sz w:val="24"/>
        </w:rPr>
        <w:t xml:space="preserve">                            </w:t>
      </w:r>
      <w:r w:rsidR="00CA512C">
        <w:rPr>
          <w:rFonts w:ascii="宋体" w:hint="eastAsia"/>
          <w:color w:val="000000"/>
          <w:sz w:val="24"/>
        </w:rPr>
        <w:t xml:space="preserve">    广东省阳江市人民检察院</w:t>
      </w:r>
    </w:p>
    <w:p w:rsidR="00CA512C" w:rsidRPr="00735919" w:rsidRDefault="00CA512C" w:rsidP="00CA512C">
      <w:pPr>
        <w:spacing w:line="360" w:lineRule="auto"/>
        <w:ind w:firstLineChars="1500" w:firstLine="3600"/>
        <w:jc w:val="center"/>
        <w:rPr>
          <w:rFonts w:ascii="宋体" w:cs="宋体"/>
          <w:kern w:val="0"/>
          <w:sz w:val="24"/>
        </w:rPr>
      </w:pPr>
      <w:r>
        <w:rPr>
          <w:rFonts w:ascii="宋体" w:cs="宋体" w:hint="eastAsia"/>
          <w:color w:val="000000"/>
          <w:kern w:val="0"/>
          <w:sz w:val="24"/>
        </w:rPr>
        <w:t xml:space="preserve">                   </w:t>
      </w:r>
      <w:r w:rsidRPr="00735919">
        <w:rPr>
          <w:rFonts w:ascii="Arial" w:hAnsi="Arial" w:cs="Arial" w:hint="eastAsia"/>
          <w:sz w:val="24"/>
        </w:rPr>
        <w:t xml:space="preserve"> 2018</w:t>
      </w:r>
      <w:r w:rsidRPr="00735919">
        <w:rPr>
          <w:rFonts w:ascii="Arial" w:hAnsi="Arial" w:cs="Arial" w:hint="eastAsia"/>
          <w:sz w:val="24"/>
        </w:rPr>
        <w:t>年</w:t>
      </w:r>
      <w:r w:rsidRPr="00735919">
        <w:rPr>
          <w:rFonts w:ascii="Arial" w:hAnsi="Arial" w:cs="Arial" w:hint="eastAsia"/>
          <w:sz w:val="24"/>
        </w:rPr>
        <w:t>10</w:t>
      </w:r>
      <w:r w:rsidRPr="00735919">
        <w:rPr>
          <w:rFonts w:ascii="Arial" w:hAnsi="Arial" w:cs="Arial"/>
          <w:sz w:val="24"/>
        </w:rPr>
        <w:t xml:space="preserve"> </w:t>
      </w:r>
      <w:r w:rsidRPr="00735919">
        <w:rPr>
          <w:rFonts w:ascii="Arial" w:hAnsi="Arial" w:cs="Arial" w:hint="eastAsia"/>
          <w:sz w:val="24"/>
        </w:rPr>
        <w:t>月</w:t>
      </w:r>
      <w:r w:rsidRPr="00735919">
        <w:rPr>
          <w:rFonts w:ascii="Arial" w:hAnsi="Arial" w:cs="Arial"/>
          <w:sz w:val="24"/>
        </w:rPr>
        <w:t xml:space="preserve"> </w:t>
      </w:r>
      <w:r w:rsidRPr="00735919">
        <w:rPr>
          <w:rFonts w:ascii="Arial" w:hAnsi="Arial" w:cs="Arial" w:hint="eastAsia"/>
          <w:sz w:val="24"/>
        </w:rPr>
        <w:t>8</w:t>
      </w:r>
      <w:r w:rsidRPr="00735919">
        <w:rPr>
          <w:rFonts w:ascii="Arial" w:hAnsi="Arial" w:cs="Arial" w:hint="eastAsia"/>
          <w:sz w:val="24"/>
        </w:rPr>
        <w:t>日</w:t>
      </w:r>
    </w:p>
    <w:p w:rsidR="00CA512C" w:rsidRPr="00735919" w:rsidRDefault="00CA512C" w:rsidP="00CA512C">
      <w:pPr>
        <w:pStyle w:val="30"/>
        <w:tabs>
          <w:tab w:val="right" w:leader="dot" w:pos="9468"/>
        </w:tabs>
      </w:pPr>
    </w:p>
    <w:p w:rsidR="00CA512C" w:rsidRDefault="00CA512C" w:rsidP="00D31D50">
      <w:pPr>
        <w:spacing w:line="220" w:lineRule="atLeast"/>
      </w:pPr>
    </w:p>
    <w:p w:rsidR="00CA512C" w:rsidRDefault="00CA512C" w:rsidP="00D31D50">
      <w:pPr>
        <w:spacing w:line="220" w:lineRule="atLeast"/>
      </w:pPr>
    </w:p>
    <w:p w:rsidR="00CA512C" w:rsidRDefault="00CA512C" w:rsidP="00D31D50">
      <w:pPr>
        <w:spacing w:line="220" w:lineRule="atLeast"/>
      </w:pPr>
    </w:p>
    <w:p w:rsidR="00CA512C" w:rsidRDefault="00CA512C" w:rsidP="00D31D50">
      <w:pPr>
        <w:spacing w:line="220" w:lineRule="atLeast"/>
      </w:pPr>
    </w:p>
    <w:p w:rsidR="00CA512C" w:rsidRPr="00CA512C" w:rsidRDefault="00CA512C" w:rsidP="00CA512C">
      <w:pPr>
        <w:pStyle w:val="a6"/>
        <w:ind w:hanging="839"/>
        <w:rPr>
          <w:rFonts w:cs="Arial"/>
          <w:sz w:val="28"/>
          <w:szCs w:val="28"/>
        </w:rPr>
      </w:pPr>
      <w:r w:rsidRPr="00CA512C">
        <w:rPr>
          <w:rFonts w:cs="Arial" w:hint="eastAsia"/>
          <w:sz w:val="28"/>
          <w:szCs w:val="28"/>
        </w:rPr>
        <w:lastRenderedPageBreak/>
        <w:t>第一部分</w:t>
      </w:r>
      <w:r w:rsidRPr="00CA512C">
        <w:rPr>
          <w:rFonts w:cs="Arial" w:hint="eastAsia"/>
          <w:sz w:val="28"/>
          <w:szCs w:val="28"/>
        </w:rPr>
        <w:t xml:space="preserve">   </w:t>
      </w:r>
      <w:r w:rsidRPr="00CA512C">
        <w:rPr>
          <w:rFonts w:cs="Arial"/>
          <w:sz w:val="28"/>
          <w:szCs w:val="28"/>
        </w:rPr>
        <w:t>投标须知</w:t>
      </w:r>
    </w:p>
    <w:p w:rsidR="00CA512C" w:rsidRPr="00CA512C" w:rsidRDefault="00CA512C" w:rsidP="00CA512C">
      <w:pPr>
        <w:spacing w:line="360" w:lineRule="auto"/>
        <w:ind w:left="420"/>
        <w:rPr>
          <w:rFonts w:ascii="Arial" w:hAnsi="Arial" w:cs="Arial"/>
          <w:color w:val="000000"/>
          <w:sz w:val="28"/>
          <w:szCs w:val="28"/>
        </w:rPr>
      </w:pPr>
      <w:bookmarkStart w:id="2" w:name="_Toc12118314"/>
      <w:bookmarkStart w:id="3" w:name="_Toc46738136"/>
      <w:bookmarkStart w:id="4" w:name="_Toc46738270"/>
      <w:bookmarkStart w:id="5" w:name="_Toc46738397"/>
    </w:p>
    <w:p w:rsidR="00CA512C" w:rsidRPr="00CA512C" w:rsidRDefault="00CA512C" w:rsidP="00CA512C">
      <w:pPr>
        <w:tabs>
          <w:tab w:val="left" w:pos="720"/>
        </w:tabs>
        <w:spacing w:line="400" w:lineRule="exact"/>
        <w:ind w:left="720" w:hanging="540"/>
        <w:rPr>
          <w:rFonts w:ascii="Arial" w:hAnsi="Arial" w:cs="Arial"/>
          <w:color w:val="000000"/>
          <w:sz w:val="28"/>
          <w:szCs w:val="28"/>
        </w:rPr>
      </w:pPr>
      <w:r w:rsidRPr="00CA512C">
        <w:rPr>
          <w:rFonts w:ascii="Arial" w:hAnsi="Arial" w:cs="Arial"/>
          <w:color w:val="000000"/>
          <w:sz w:val="28"/>
          <w:szCs w:val="28"/>
        </w:rPr>
        <w:t>采购人：广东省</w:t>
      </w:r>
      <w:r w:rsidRPr="00CA512C">
        <w:rPr>
          <w:rFonts w:ascii="Arial" w:hAnsi="Arial" w:cs="Arial" w:hint="eastAsia"/>
          <w:color w:val="000000"/>
          <w:sz w:val="28"/>
          <w:szCs w:val="28"/>
        </w:rPr>
        <w:t>阳江市人民检察院</w:t>
      </w:r>
    </w:p>
    <w:p w:rsidR="00CA512C" w:rsidRPr="00CA512C" w:rsidRDefault="00CA512C" w:rsidP="00B7754B">
      <w:pPr>
        <w:tabs>
          <w:tab w:val="left" w:pos="720"/>
        </w:tabs>
        <w:spacing w:line="400" w:lineRule="exact"/>
        <w:ind w:firstLineChars="50" w:firstLine="140"/>
        <w:rPr>
          <w:rFonts w:ascii="Arial" w:hAnsi="Arial" w:cs="Arial"/>
          <w:color w:val="000000"/>
          <w:sz w:val="28"/>
          <w:szCs w:val="28"/>
        </w:rPr>
      </w:pPr>
      <w:bookmarkStart w:id="6" w:name="_Toc12118316"/>
      <w:bookmarkStart w:id="7" w:name="_Toc46738138"/>
      <w:bookmarkStart w:id="8" w:name="_Toc46738272"/>
      <w:bookmarkStart w:id="9" w:name="_Toc46738399"/>
      <w:bookmarkEnd w:id="2"/>
      <w:bookmarkEnd w:id="3"/>
      <w:bookmarkEnd w:id="4"/>
      <w:bookmarkEnd w:id="5"/>
      <w:r w:rsidRPr="00CA512C">
        <w:rPr>
          <w:rFonts w:ascii="Arial" w:hAnsi="Arial" w:cs="Arial" w:hint="eastAsia"/>
          <w:color w:val="000000"/>
          <w:sz w:val="28"/>
          <w:szCs w:val="28"/>
        </w:rPr>
        <w:t xml:space="preserve"> </w:t>
      </w:r>
      <w:r w:rsidRPr="00CA512C">
        <w:rPr>
          <w:rFonts w:ascii="Arial" w:hAnsi="Arial" w:cs="Arial" w:hint="eastAsia"/>
          <w:color w:val="000000"/>
          <w:sz w:val="28"/>
          <w:szCs w:val="28"/>
        </w:rPr>
        <w:t>投标人</w:t>
      </w:r>
      <w:r w:rsidR="00B7754B">
        <w:rPr>
          <w:rFonts w:ascii="Arial" w:hAnsi="Arial" w:cs="Arial" w:hint="eastAsia"/>
          <w:color w:val="000000"/>
          <w:sz w:val="28"/>
          <w:szCs w:val="28"/>
        </w:rPr>
        <w:t>要求</w:t>
      </w:r>
      <w:r w:rsidRPr="00CA512C">
        <w:rPr>
          <w:rFonts w:ascii="Arial" w:hAnsi="Arial" w:cs="Arial" w:hint="eastAsia"/>
          <w:color w:val="000000"/>
          <w:sz w:val="28"/>
          <w:szCs w:val="28"/>
        </w:rPr>
        <w:t>：</w:t>
      </w:r>
    </w:p>
    <w:bookmarkEnd w:id="6"/>
    <w:bookmarkEnd w:id="7"/>
    <w:bookmarkEnd w:id="8"/>
    <w:bookmarkEnd w:id="9"/>
    <w:p w:rsidR="00CA512C" w:rsidRPr="00CA512C" w:rsidRDefault="00CA512C" w:rsidP="00CA512C">
      <w:pPr>
        <w:tabs>
          <w:tab w:val="left" w:pos="425"/>
          <w:tab w:val="left" w:pos="720"/>
        </w:tabs>
        <w:spacing w:line="360" w:lineRule="auto"/>
        <w:ind w:leftChars="171" w:left="359" w:firstLineChars="100" w:firstLine="280"/>
        <w:rPr>
          <w:rFonts w:ascii="Arial" w:hAnsi="Arial" w:cs="Arial"/>
          <w:color w:val="000000"/>
          <w:sz w:val="28"/>
          <w:szCs w:val="28"/>
        </w:rPr>
      </w:pPr>
      <w:r w:rsidRPr="00CA512C">
        <w:rPr>
          <w:rFonts w:ascii="Arial" w:hAnsi="Arial" w:cs="Arial" w:hint="eastAsia"/>
          <w:color w:val="000000"/>
          <w:sz w:val="28"/>
          <w:szCs w:val="28"/>
        </w:rPr>
        <w:t xml:space="preserve"> </w:t>
      </w:r>
    </w:p>
    <w:p w:rsidR="00CA512C" w:rsidRPr="00CA512C" w:rsidRDefault="00CA512C" w:rsidP="00CA512C">
      <w:pPr>
        <w:spacing w:line="360" w:lineRule="auto"/>
        <w:ind w:firstLineChars="200" w:firstLine="560"/>
        <w:rPr>
          <w:rFonts w:ascii="Arial" w:hAnsi="Arial" w:cs="Arial"/>
          <w:color w:val="000000"/>
          <w:sz w:val="28"/>
          <w:szCs w:val="28"/>
        </w:rPr>
      </w:pPr>
      <w:r w:rsidRPr="00CA512C">
        <w:rPr>
          <w:rFonts w:ascii="Arial" w:hAnsi="Arial" w:cs="Arial" w:hint="eastAsia"/>
          <w:color w:val="000000"/>
          <w:sz w:val="28"/>
          <w:szCs w:val="28"/>
          <w:shd w:val="pct10" w:color="auto" w:fill="FFFFFF"/>
        </w:rPr>
        <w:t>1</w:t>
      </w:r>
      <w:r w:rsidRPr="00CA512C">
        <w:rPr>
          <w:rFonts w:ascii="Arial" w:hAnsi="Arial" w:cs="Arial" w:hint="eastAsia"/>
          <w:color w:val="000000"/>
          <w:sz w:val="28"/>
          <w:szCs w:val="28"/>
          <w:shd w:val="pct10" w:color="auto" w:fill="FFFFFF"/>
        </w:rPr>
        <w:t>、</w:t>
      </w:r>
      <w:r w:rsidRPr="00CA512C">
        <w:rPr>
          <w:rFonts w:ascii="Arial" w:hAnsi="Arial" w:cs="Arial"/>
          <w:color w:val="000000"/>
          <w:sz w:val="28"/>
          <w:szCs w:val="28"/>
        </w:rPr>
        <w:t>投标人要求为</w:t>
      </w:r>
      <w:r w:rsidRPr="00CA512C">
        <w:rPr>
          <w:rFonts w:ascii="Arial" w:hAnsi="Arial" w:cs="Arial" w:hint="eastAsia"/>
          <w:color w:val="000000"/>
          <w:sz w:val="28"/>
          <w:szCs w:val="28"/>
        </w:rPr>
        <w:t>投标人要求为国内独立的事业单位法人或独立企业法人（提供中华人民共和国事业单位法人证书副本复印件或企业法人营业执照副本复印件）</w:t>
      </w:r>
      <w:r w:rsidRPr="00CA512C">
        <w:rPr>
          <w:rFonts w:ascii="Arial" w:hAnsi="Arial" w:cs="Arial"/>
          <w:color w:val="000000"/>
          <w:sz w:val="28"/>
          <w:szCs w:val="28"/>
        </w:rPr>
        <w:t>；</w:t>
      </w:r>
    </w:p>
    <w:p w:rsidR="00CA512C" w:rsidRPr="00CA512C" w:rsidRDefault="00CA512C" w:rsidP="00CA512C">
      <w:pPr>
        <w:spacing w:line="360" w:lineRule="auto"/>
        <w:ind w:firstLineChars="200" w:firstLine="560"/>
        <w:rPr>
          <w:rFonts w:ascii="Arial" w:hAnsi="Arial" w:cs="Arial"/>
          <w:color w:val="000000"/>
          <w:sz w:val="28"/>
          <w:szCs w:val="28"/>
        </w:rPr>
      </w:pPr>
      <w:r w:rsidRPr="00CA512C">
        <w:rPr>
          <w:rFonts w:ascii="Arial" w:hAnsi="Arial" w:cs="Arial" w:hint="eastAsia"/>
          <w:color w:val="000000"/>
          <w:sz w:val="28"/>
          <w:szCs w:val="28"/>
        </w:rPr>
        <w:t>2</w:t>
      </w:r>
      <w:r w:rsidRPr="00CA512C">
        <w:rPr>
          <w:rFonts w:ascii="Arial" w:hAnsi="Arial" w:cs="Arial" w:hint="eastAsia"/>
          <w:color w:val="000000"/>
          <w:sz w:val="28"/>
          <w:szCs w:val="28"/>
        </w:rPr>
        <w:t>、投标人必须具有国家工业和信息化部颁发的信息系统工程保密监理资质</w:t>
      </w:r>
      <w:r w:rsidRPr="00CA512C">
        <w:rPr>
          <w:rFonts w:ascii="Arial" w:hAnsi="Arial" w:cs="Arial" w:hint="eastAsia"/>
          <w:color w:val="000000"/>
          <w:sz w:val="28"/>
          <w:szCs w:val="28"/>
        </w:rPr>
        <w:t xml:space="preserve"> </w:t>
      </w:r>
      <w:r w:rsidRPr="00CA512C">
        <w:rPr>
          <w:rFonts w:ascii="Arial" w:hAnsi="Arial" w:cs="Arial" w:hint="eastAsia"/>
          <w:color w:val="000000"/>
          <w:sz w:val="28"/>
          <w:szCs w:val="28"/>
        </w:rPr>
        <w:t>，提供资质文件复印件。</w:t>
      </w:r>
    </w:p>
    <w:p w:rsidR="00CA512C" w:rsidRPr="00CA512C" w:rsidRDefault="00CA512C" w:rsidP="00CA512C">
      <w:pPr>
        <w:spacing w:line="360" w:lineRule="auto"/>
        <w:ind w:firstLineChars="200" w:firstLine="560"/>
        <w:rPr>
          <w:rFonts w:ascii="Arial" w:hAnsi="Arial" w:cs="Arial"/>
          <w:color w:val="000000"/>
          <w:sz w:val="28"/>
          <w:szCs w:val="28"/>
        </w:rPr>
      </w:pPr>
      <w:r w:rsidRPr="00CA512C">
        <w:rPr>
          <w:rFonts w:ascii="Arial" w:hAnsi="Arial" w:cs="Arial" w:hint="eastAsia"/>
          <w:color w:val="000000"/>
          <w:sz w:val="28"/>
          <w:szCs w:val="28"/>
        </w:rPr>
        <w:t>3</w:t>
      </w:r>
      <w:r w:rsidRPr="00CA512C">
        <w:rPr>
          <w:rFonts w:ascii="Arial" w:hAnsi="Arial" w:cs="Arial" w:hint="eastAsia"/>
          <w:color w:val="000000"/>
          <w:sz w:val="28"/>
          <w:szCs w:val="28"/>
        </w:rPr>
        <w:t>、投标人必须在广东省政府采购部门备案，提供广东省政府采购网网页截图。（开标时，工作人员打开广东省政府采购现场验证）</w:t>
      </w:r>
    </w:p>
    <w:p w:rsidR="00CA512C" w:rsidRPr="00CA512C" w:rsidRDefault="00CA512C" w:rsidP="00B7754B">
      <w:pPr>
        <w:pStyle w:val="a6"/>
        <w:ind w:leftChars="397" w:left="834" w:firstLineChars="493" w:firstLine="1386"/>
        <w:jc w:val="both"/>
        <w:rPr>
          <w:rFonts w:cs="Arial"/>
          <w:sz w:val="28"/>
          <w:szCs w:val="28"/>
        </w:rPr>
      </w:pPr>
      <w:r w:rsidRPr="00CA512C">
        <w:rPr>
          <w:rFonts w:cs="Arial"/>
          <w:sz w:val="28"/>
          <w:szCs w:val="28"/>
        </w:rPr>
        <w:lastRenderedPageBreak/>
        <w:t>第二部分</w:t>
      </w:r>
      <w:r w:rsidRPr="00CA512C">
        <w:rPr>
          <w:rFonts w:cs="Arial"/>
          <w:sz w:val="28"/>
          <w:szCs w:val="28"/>
        </w:rPr>
        <w:t xml:space="preserve">  </w:t>
      </w:r>
      <w:r w:rsidR="00B7754B">
        <w:rPr>
          <w:rFonts w:cs="Arial" w:hint="eastAsia"/>
          <w:sz w:val="28"/>
          <w:szCs w:val="28"/>
        </w:rPr>
        <w:t xml:space="preserve">   </w:t>
      </w:r>
      <w:r w:rsidRPr="00CA512C">
        <w:rPr>
          <w:rFonts w:cs="Arial"/>
          <w:sz w:val="28"/>
          <w:szCs w:val="28"/>
        </w:rPr>
        <w:t xml:space="preserve"> </w:t>
      </w:r>
      <w:r w:rsidRPr="00CA512C">
        <w:rPr>
          <w:rFonts w:cs="Arial"/>
          <w:sz w:val="28"/>
          <w:szCs w:val="28"/>
        </w:rPr>
        <w:t>用户需求</w:t>
      </w:r>
    </w:p>
    <w:p w:rsidR="00CA512C" w:rsidRPr="00CA512C" w:rsidRDefault="00CA512C" w:rsidP="00CA512C">
      <w:pPr>
        <w:pStyle w:val="a7"/>
        <w:ind w:left="0" w:firstLineChars="50" w:firstLine="141"/>
        <w:rPr>
          <w:rFonts w:ascii="宋体"/>
          <w:kern w:val="2"/>
          <w:sz w:val="28"/>
          <w:szCs w:val="28"/>
        </w:rPr>
      </w:pPr>
      <w:bookmarkStart w:id="10" w:name="_Toc64354918"/>
      <w:bookmarkStart w:id="11" w:name="_Toc262068601"/>
      <w:r w:rsidRPr="00CA512C">
        <w:rPr>
          <w:rFonts w:ascii="宋体" w:hint="eastAsia"/>
          <w:b/>
          <w:snapToGrid w:val="0"/>
          <w:sz w:val="28"/>
          <w:szCs w:val="28"/>
        </w:rPr>
        <w:t>一、项目建设任务</w:t>
      </w:r>
      <w:bookmarkEnd w:id="10"/>
    </w:p>
    <w:p w:rsidR="00CA512C" w:rsidRPr="00CA512C" w:rsidRDefault="00CA512C" w:rsidP="00CA512C">
      <w:pPr>
        <w:spacing w:line="360" w:lineRule="auto"/>
        <w:ind w:left="7" w:firstLineChars="197" w:firstLine="552"/>
        <w:rPr>
          <w:rFonts w:ascii="宋体" w:cs="Arial"/>
          <w:sz w:val="28"/>
          <w:szCs w:val="28"/>
        </w:rPr>
      </w:pPr>
      <w:r w:rsidRPr="00CA512C">
        <w:rPr>
          <w:rFonts w:ascii="宋体" w:cs="Arial" w:hint="eastAsia"/>
          <w:sz w:val="28"/>
          <w:szCs w:val="28"/>
        </w:rPr>
        <w:t>在检务云平台数据中心基础网络已经搭建完成的背景下，将新建阳江市人民检察院工作网桌面</w:t>
      </w:r>
      <w:proofErr w:type="gramStart"/>
      <w:r w:rsidRPr="00CA512C">
        <w:rPr>
          <w:rFonts w:ascii="宋体" w:cs="Arial" w:hint="eastAsia"/>
          <w:sz w:val="28"/>
          <w:szCs w:val="28"/>
        </w:rPr>
        <w:t>云系统</w:t>
      </w:r>
      <w:proofErr w:type="gramEnd"/>
      <w:r w:rsidRPr="00CA512C">
        <w:rPr>
          <w:rFonts w:ascii="宋体" w:cs="Arial" w:hint="eastAsia"/>
          <w:sz w:val="28"/>
          <w:szCs w:val="28"/>
        </w:rPr>
        <w:t>一套，并对市院机房原有</w:t>
      </w:r>
      <w:proofErr w:type="gramStart"/>
      <w:r w:rsidRPr="00CA512C">
        <w:rPr>
          <w:rFonts w:ascii="宋体" w:cs="Arial" w:hint="eastAsia"/>
          <w:sz w:val="28"/>
          <w:szCs w:val="28"/>
        </w:rPr>
        <w:t>云数据</w:t>
      </w:r>
      <w:proofErr w:type="gramEnd"/>
      <w:r w:rsidRPr="00CA512C">
        <w:rPr>
          <w:rFonts w:ascii="宋体" w:cs="Arial" w:hint="eastAsia"/>
          <w:sz w:val="28"/>
          <w:szCs w:val="28"/>
        </w:rPr>
        <w:t xml:space="preserve">中心升级扩容，实现办案、办公业务规范化和协同化，提高工作效率，提升信息处理能力，重点解决检察业务信息化建设应用问题。 </w:t>
      </w:r>
    </w:p>
    <w:p w:rsidR="00CA512C" w:rsidRPr="00CA512C" w:rsidRDefault="00CA512C" w:rsidP="00CA512C">
      <w:pPr>
        <w:pStyle w:val="a8"/>
        <w:ind w:left="420" w:right="630" w:firstLine="60"/>
        <w:rPr>
          <w:rFonts w:ascii="宋体"/>
          <w:kern w:val="2"/>
          <w:sz w:val="28"/>
          <w:szCs w:val="28"/>
        </w:rPr>
      </w:pPr>
      <w:r w:rsidRPr="00CA512C">
        <w:rPr>
          <w:rFonts w:ascii="宋体" w:hint="eastAsia"/>
          <w:kern w:val="2"/>
          <w:sz w:val="28"/>
          <w:szCs w:val="28"/>
        </w:rPr>
        <w:t>检务云桌面平台具体建设任务如下：</w:t>
      </w:r>
    </w:p>
    <w:p w:rsidR="00CA512C" w:rsidRPr="00CA512C" w:rsidRDefault="00CA512C" w:rsidP="00CA512C">
      <w:pPr>
        <w:widowControl/>
        <w:numPr>
          <w:ilvl w:val="0"/>
          <w:numId w:val="2"/>
        </w:numPr>
        <w:spacing w:line="360" w:lineRule="auto"/>
        <w:jc w:val="left"/>
        <w:rPr>
          <w:rFonts w:ascii="宋体" w:cs="Arial"/>
          <w:sz w:val="28"/>
          <w:szCs w:val="28"/>
        </w:rPr>
      </w:pPr>
      <w:proofErr w:type="gramStart"/>
      <w:r w:rsidRPr="00CA512C">
        <w:rPr>
          <w:rFonts w:ascii="宋体" w:cs="Arial" w:hint="eastAsia"/>
          <w:sz w:val="28"/>
          <w:szCs w:val="28"/>
        </w:rPr>
        <w:t>云数据</w:t>
      </w:r>
      <w:proofErr w:type="gramEnd"/>
      <w:r w:rsidRPr="00CA512C">
        <w:rPr>
          <w:rFonts w:ascii="宋体" w:cs="Arial" w:hint="eastAsia"/>
          <w:sz w:val="28"/>
          <w:szCs w:val="28"/>
        </w:rPr>
        <w:t>中心扩容，在核心交换机增加2块业务板，增加</w:t>
      </w:r>
      <w:proofErr w:type="gramStart"/>
      <w:r w:rsidRPr="00CA512C">
        <w:rPr>
          <w:rFonts w:ascii="宋体" w:cs="Arial" w:hint="eastAsia"/>
          <w:sz w:val="28"/>
          <w:szCs w:val="28"/>
        </w:rPr>
        <w:t>1台刀箱服务器</w:t>
      </w:r>
      <w:proofErr w:type="gramEnd"/>
      <w:r w:rsidRPr="00CA512C">
        <w:rPr>
          <w:rFonts w:ascii="宋体" w:cs="Arial" w:hint="eastAsia"/>
          <w:sz w:val="28"/>
          <w:szCs w:val="28"/>
        </w:rPr>
        <w:t>（内含13块刀片），2台FC交换机，1套存储设备。</w:t>
      </w:r>
    </w:p>
    <w:p w:rsidR="00CA512C" w:rsidRPr="00CA512C" w:rsidRDefault="00CA512C" w:rsidP="00CA512C">
      <w:pPr>
        <w:widowControl/>
        <w:numPr>
          <w:ilvl w:val="0"/>
          <w:numId w:val="2"/>
        </w:numPr>
        <w:spacing w:line="360" w:lineRule="auto"/>
        <w:jc w:val="left"/>
        <w:rPr>
          <w:rFonts w:ascii="宋体" w:cs="Arial"/>
          <w:sz w:val="28"/>
          <w:szCs w:val="28"/>
        </w:rPr>
      </w:pPr>
      <w:r w:rsidRPr="00CA512C">
        <w:rPr>
          <w:rFonts w:ascii="宋体" w:cs="Arial" w:hint="eastAsia"/>
          <w:sz w:val="28"/>
          <w:szCs w:val="28"/>
        </w:rPr>
        <w:t>在阳江市人民检察院、江城、阳东、阳春、阳西四</w:t>
      </w:r>
      <w:proofErr w:type="gramStart"/>
      <w:r w:rsidRPr="00CA512C">
        <w:rPr>
          <w:rFonts w:ascii="宋体" w:cs="Arial" w:hint="eastAsia"/>
          <w:sz w:val="28"/>
          <w:szCs w:val="28"/>
        </w:rPr>
        <w:t>个</w:t>
      </w:r>
      <w:proofErr w:type="gramEnd"/>
      <w:r w:rsidRPr="00CA512C">
        <w:rPr>
          <w:rFonts w:ascii="宋体" w:cs="Arial" w:hint="eastAsia"/>
          <w:sz w:val="28"/>
          <w:szCs w:val="28"/>
        </w:rPr>
        <w:t>基层检察院共计560个点</w:t>
      </w:r>
      <w:proofErr w:type="gramStart"/>
      <w:r w:rsidRPr="00CA512C">
        <w:rPr>
          <w:rFonts w:ascii="宋体" w:cs="Arial" w:hint="eastAsia"/>
          <w:sz w:val="28"/>
          <w:szCs w:val="28"/>
        </w:rPr>
        <w:t>位部署云</w:t>
      </w:r>
      <w:proofErr w:type="gramEnd"/>
      <w:r w:rsidRPr="00CA512C">
        <w:rPr>
          <w:rFonts w:ascii="宋体" w:cs="Arial" w:hint="eastAsia"/>
          <w:sz w:val="28"/>
          <w:szCs w:val="28"/>
        </w:rPr>
        <w:t>桌面终端，并配置外设切换器及配套显示器、USB接口的键盘鼠标。其中，江城、阳春两个基层院需要做综合布线，初步估算300个信息点，</w:t>
      </w:r>
      <w:proofErr w:type="gramStart"/>
      <w:r w:rsidRPr="00CA512C">
        <w:rPr>
          <w:rFonts w:ascii="宋体" w:cs="Arial" w:hint="eastAsia"/>
          <w:sz w:val="28"/>
          <w:szCs w:val="28"/>
        </w:rPr>
        <w:t>每信息</w:t>
      </w:r>
      <w:proofErr w:type="gramEnd"/>
      <w:r w:rsidRPr="00CA512C">
        <w:rPr>
          <w:rFonts w:ascii="宋体" w:cs="Arial" w:hint="eastAsia"/>
          <w:sz w:val="28"/>
          <w:szCs w:val="28"/>
        </w:rPr>
        <w:t>点两个千兆网口接入。</w:t>
      </w:r>
      <w:bookmarkStart w:id="12" w:name="_GoBack"/>
      <w:bookmarkEnd w:id="12"/>
    </w:p>
    <w:p w:rsidR="00CA512C" w:rsidRPr="00CA512C" w:rsidRDefault="00CA512C" w:rsidP="00CA512C">
      <w:pPr>
        <w:widowControl/>
        <w:numPr>
          <w:ilvl w:val="0"/>
          <w:numId w:val="2"/>
        </w:numPr>
        <w:spacing w:line="360" w:lineRule="auto"/>
        <w:jc w:val="left"/>
        <w:rPr>
          <w:rFonts w:ascii="宋体" w:cs="Arial"/>
          <w:sz w:val="28"/>
          <w:szCs w:val="28"/>
        </w:rPr>
      </w:pPr>
      <w:r w:rsidRPr="00CA512C">
        <w:rPr>
          <w:rFonts w:ascii="宋体" w:cs="Arial" w:hint="eastAsia"/>
          <w:sz w:val="28"/>
          <w:szCs w:val="28"/>
        </w:rPr>
        <w:t>根据《信息安全等级保护管理办法》规定，增加安全设备，提高安全保护等级，增加主机监控与审计系统和防病毒两个模块。</w:t>
      </w:r>
    </w:p>
    <w:p w:rsidR="00CA512C" w:rsidRPr="00CA512C" w:rsidRDefault="00CA512C" w:rsidP="002A630E">
      <w:pPr>
        <w:spacing w:beforeLines="50" w:afterLines="50" w:line="360" w:lineRule="auto"/>
        <w:outlineLvl w:val="1"/>
        <w:rPr>
          <w:rFonts w:ascii="宋体"/>
          <w:b/>
          <w:snapToGrid w:val="0"/>
          <w:sz w:val="28"/>
          <w:szCs w:val="28"/>
        </w:rPr>
      </w:pPr>
      <w:bookmarkStart w:id="13" w:name="_Toc64354919"/>
      <w:r w:rsidRPr="00CA512C">
        <w:rPr>
          <w:rFonts w:ascii="宋体" w:hint="eastAsia"/>
          <w:b/>
          <w:snapToGrid w:val="0"/>
          <w:sz w:val="28"/>
          <w:szCs w:val="28"/>
        </w:rPr>
        <w:t>二、项目具体需求</w:t>
      </w:r>
      <w:bookmarkEnd w:id="11"/>
      <w:bookmarkEnd w:id="13"/>
    </w:p>
    <w:p w:rsidR="00CA512C" w:rsidRPr="00CA512C" w:rsidRDefault="00CA512C" w:rsidP="00CA512C">
      <w:pPr>
        <w:pStyle w:val="a8"/>
        <w:ind w:leftChars="200" w:left="420" w:right="630" w:firstLineChars="68" w:firstLine="190"/>
        <w:rPr>
          <w:rFonts w:ascii="宋体"/>
          <w:sz w:val="28"/>
          <w:szCs w:val="28"/>
        </w:rPr>
      </w:pPr>
      <w:bookmarkStart w:id="14" w:name="_Toc517466159"/>
      <w:bookmarkStart w:id="15" w:name="_Toc197997667"/>
      <w:r w:rsidRPr="00CA512C">
        <w:rPr>
          <w:rFonts w:ascii="宋体" w:hint="eastAsia"/>
          <w:sz w:val="28"/>
          <w:szCs w:val="28"/>
        </w:rPr>
        <w:lastRenderedPageBreak/>
        <w:t>检务云桌面系统</w:t>
      </w:r>
      <w:bookmarkEnd w:id="14"/>
      <w:r w:rsidRPr="00CA512C">
        <w:rPr>
          <w:rFonts w:ascii="宋体" w:hint="eastAsia"/>
          <w:sz w:val="28"/>
          <w:szCs w:val="28"/>
        </w:rPr>
        <w:t>需求如下：</w:t>
      </w:r>
      <w:bookmarkEnd w:id="15"/>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t>①云桌面服务端使用</w:t>
      </w:r>
      <w:proofErr w:type="gramStart"/>
      <w:r w:rsidRPr="00CA512C">
        <w:rPr>
          <w:rFonts w:ascii="宋体" w:hint="eastAsia"/>
          <w:sz w:val="28"/>
          <w:szCs w:val="28"/>
        </w:rPr>
        <w:t>云数据</w:t>
      </w:r>
      <w:proofErr w:type="gramEnd"/>
      <w:r w:rsidRPr="00CA512C">
        <w:rPr>
          <w:rFonts w:ascii="宋体" w:hint="eastAsia"/>
          <w:sz w:val="28"/>
          <w:szCs w:val="28"/>
        </w:rPr>
        <w:t>中心计算、存储资源，在数据中心内部部署一套云桌面管理软件，可管理监控硬件资源、虚拟资源，并支持虚拟机的快速部署和定制化策略调度。</w:t>
      </w:r>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t>②需要在阳江市人民检察院、江城、阳东、阳春、阳西四</w:t>
      </w:r>
      <w:proofErr w:type="gramStart"/>
      <w:r w:rsidRPr="00CA512C">
        <w:rPr>
          <w:rFonts w:ascii="宋体" w:hint="eastAsia"/>
          <w:sz w:val="28"/>
          <w:szCs w:val="28"/>
        </w:rPr>
        <w:t>个</w:t>
      </w:r>
      <w:proofErr w:type="gramEnd"/>
      <w:r w:rsidRPr="00CA512C">
        <w:rPr>
          <w:rFonts w:ascii="宋体" w:hint="eastAsia"/>
          <w:sz w:val="28"/>
          <w:szCs w:val="28"/>
        </w:rPr>
        <w:t>基层检察院共计560个点位进行云桌面部署，并配置外设切换器及配套显示器、USB接口的键盘鼠标。为了满足本次桌面云的系统部署，</w:t>
      </w:r>
      <w:proofErr w:type="gramStart"/>
      <w:r w:rsidRPr="00CA512C">
        <w:rPr>
          <w:rFonts w:ascii="宋体" w:hint="eastAsia"/>
          <w:sz w:val="28"/>
          <w:szCs w:val="28"/>
        </w:rPr>
        <w:t>需部署</w:t>
      </w:r>
      <w:proofErr w:type="gramEnd"/>
      <w:r w:rsidRPr="00CA512C">
        <w:rPr>
          <w:rFonts w:ascii="宋体" w:hint="eastAsia"/>
          <w:sz w:val="28"/>
          <w:szCs w:val="28"/>
        </w:rPr>
        <w:t>2套windows servers 2012 R2 standard的正版软件系统及560套Windows 7 操作系统，采用KMS服务器方式对Windows 7系统进行激活。</w:t>
      </w:r>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t>③江城、阳春两个基层院需要做综合布线，初步估算300个信息点，</w:t>
      </w:r>
      <w:proofErr w:type="gramStart"/>
      <w:r w:rsidRPr="00CA512C">
        <w:rPr>
          <w:rFonts w:ascii="宋体" w:hint="eastAsia"/>
          <w:sz w:val="28"/>
          <w:szCs w:val="28"/>
        </w:rPr>
        <w:t>每信息</w:t>
      </w:r>
      <w:proofErr w:type="gramEnd"/>
      <w:r w:rsidRPr="00CA512C">
        <w:rPr>
          <w:rFonts w:ascii="宋体" w:hint="eastAsia"/>
          <w:sz w:val="28"/>
          <w:szCs w:val="28"/>
        </w:rPr>
        <w:t>点两个千兆网口接入。</w:t>
      </w:r>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t>④为满足本次云桌面系统的建设需求，需在核心交换机增加2块业务板，增加</w:t>
      </w:r>
      <w:proofErr w:type="gramStart"/>
      <w:r w:rsidRPr="00CA512C">
        <w:rPr>
          <w:rFonts w:ascii="宋体" w:hint="eastAsia"/>
          <w:sz w:val="28"/>
          <w:szCs w:val="28"/>
        </w:rPr>
        <w:t>1台刀箱服务器</w:t>
      </w:r>
      <w:proofErr w:type="gramEnd"/>
      <w:r w:rsidRPr="00CA512C">
        <w:rPr>
          <w:rFonts w:ascii="宋体" w:hint="eastAsia"/>
          <w:sz w:val="28"/>
          <w:szCs w:val="28"/>
        </w:rPr>
        <w:t>（内含13块刀片），2台FC交换机，1套存储设备。</w:t>
      </w:r>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t>⑤刀片服务器需求：</w:t>
      </w:r>
      <w:proofErr w:type="gramStart"/>
      <w:r w:rsidRPr="00CA512C">
        <w:rPr>
          <w:rFonts w:ascii="宋体" w:hint="eastAsia"/>
          <w:sz w:val="28"/>
          <w:szCs w:val="28"/>
        </w:rPr>
        <w:t>每台满配</w:t>
      </w:r>
      <w:proofErr w:type="gramEnd"/>
      <w:r w:rsidRPr="00CA512C">
        <w:rPr>
          <w:rFonts w:ascii="宋体" w:hint="eastAsia"/>
          <w:sz w:val="28"/>
          <w:szCs w:val="28"/>
        </w:rPr>
        <w:t>G2-2*E5-2640v4,内存512G，能够虚拟出60个云桌面虚拟机。560个云桌面加AD\DHCP服务器，总共需要10个刀片。此外，考虑后续扩容和设备冗余，再增加3块刀片，总共为13个刀片。</w:t>
      </w:r>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lastRenderedPageBreak/>
        <w:t>⑥存储需求：</w:t>
      </w:r>
      <w:proofErr w:type="gramStart"/>
      <w:r w:rsidRPr="00CA512C">
        <w:rPr>
          <w:rFonts w:ascii="宋体" w:hint="eastAsia"/>
          <w:sz w:val="28"/>
          <w:szCs w:val="28"/>
        </w:rPr>
        <w:t>存储总</w:t>
      </w:r>
      <w:proofErr w:type="gramEnd"/>
      <w:r w:rsidRPr="00CA512C">
        <w:rPr>
          <w:rFonts w:ascii="宋体" w:hint="eastAsia"/>
          <w:sz w:val="28"/>
          <w:szCs w:val="28"/>
        </w:rPr>
        <w:t>需求为200T。</w:t>
      </w:r>
    </w:p>
    <w:p w:rsidR="00CA512C" w:rsidRPr="00CA512C" w:rsidRDefault="00CA512C" w:rsidP="00CA512C">
      <w:pPr>
        <w:widowControl/>
        <w:spacing w:line="360" w:lineRule="auto"/>
        <w:jc w:val="left"/>
        <w:rPr>
          <w:rFonts w:ascii="宋体"/>
          <w:sz w:val="28"/>
          <w:szCs w:val="28"/>
        </w:rPr>
      </w:pPr>
      <w:r w:rsidRPr="00CA512C">
        <w:rPr>
          <w:rFonts w:ascii="宋体" w:hint="eastAsia"/>
          <w:sz w:val="28"/>
          <w:szCs w:val="28"/>
        </w:rPr>
        <w:t>⑦带宽需求： 按照网络设计中的带宽计算，每台云桌面终端平均所需带宽为197Kbps。基层院按照本院实际情况，根据表格、算法及实际情况，预留各自专线带宽。</w:t>
      </w:r>
    </w:p>
    <w:p w:rsidR="00CA512C" w:rsidRDefault="00CA512C" w:rsidP="002A630E">
      <w:pPr>
        <w:spacing w:beforeLines="50" w:afterLines="50" w:line="360" w:lineRule="auto"/>
        <w:outlineLvl w:val="1"/>
        <w:rPr>
          <w:rFonts w:ascii="宋体"/>
          <w:b/>
          <w:sz w:val="28"/>
          <w:szCs w:val="28"/>
        </w:rPr>
      </w:pPr>
      <w:bookmarkStart w:id="16" w:name="_Toc44018253"/>
      <w:bookmarkStart w:id="17" w:name="_Toc64354920"/>
      <w:r w:rsidRPr="00CA512C">
        <w:rPr>
          <w:rFonts w:ascii="宋体" w:hint="eastAsia"/>
          <w:b/>
          <w:sz w:val="28"/>
          <w:szCs w:val="28"/>
        </w:rPr>
        <w:t>三、项目</w:t>
      </w:r>
      <w:bookmarkEnd w:id="16"/>
      <w:r w:rsidRPr="00CA512C">
        <w:rPr>
          <w:rFonts w:ascii="宋体" w:hint="eastAsia"/>
          <w:b/>
          <w:sz w:val="28"/>
          <w:szCs w:val="28"/>
        </w:rPr>
        <w:t>监理需求</w:t>
      </w:r>
      <w:bookmarkEnd w:id="17"/>
    </w:p>
    <w:p w:rsidR="007A73F6" w:rsidRDefault="007A73F6" w:rsidP="002A630E">
      <w:pPr>
        <w:spacing w:beforeLines="50" w:afterLines="50" w:line="360" w:lineRule="auto"/>
        <w:outlineLvl w:val="1"/>
        <w:rPr>
          <w:rFonts w:cs="Arial"/>
          <w:sz w:val="28"/>
          <w:szCs w:val="28"/>
        </w:rPr>
      </w:pPr>
      <w:r>
        <w:rPr>
          <w:rFonts w:ascii="宋体" w:cs="Arial" w:hint="eastAsia"/>
          <w:b/>
          <w:sz w:val="28"/>
          <w:szCs w:val="28"/>
        </w:rPr>
        <w:t xml:space="preserve">  </w:t>
      </w:r>
      <w:r w:rsidRPr="007A73F6">
        <w:rPr>
          <w:rFonts w:ascii="宋体" w:cs="Arial" w:hint="eastAsia"/>
          <w:sz w:val="28"/>
          <w:szCs w:val="28"/>
        </w:rPr>
        <w:t xml:space="preserve">  为确保</w:t>
      </w:r>
      <w:r w:rsidRPr="007A73F6">
        <w:rPr>
          <w:rFonts w:ascii="宋体" w:hint="eastAsia"/>
          <w:color w:val="000000"/>
          <w:sz w:val="28"/>
          <w:szCs w:val="28"/>
        </w:rPr>
        <w:t>阳江市人民检察院工作网建设项目</w:t>
      </w:r>
      <w:r w:rsidRPr="007A73F6">
        <w:rPr>
          <w:rFonts w:ascii="宋体" w:cs="Arial" w:hint="eastAsia"/>
          <w:sz w:val="28"/>
          <w:szCs w:val="28"/>
        </w:rPr>
        <w:t>能科学合理、组织有序、保证质量地顺利实施，现组织实施本次监理工作，</w:t>
      </w:r>
      <w:r w:rsidRPr="007A73F6">
        <w:rPr>
          <w:rFonts w:ascii="宋体" w:hint="eastAsia"/>
          <w:color w:val="000000"/>
          <w:sz w:val="28"/>
          <w:szCs w:val="28"/>
        </w:rPr>
        <w:t xml:space="preserve">对这些系统建设的全过程进行监理，包括实施各阶段的监理。  </w:t>
      </w:r>
    </w:p>
    <w:p w:rsidR="00CA512C" w:rsidRPr="00CA512C" w:rsidRDefault="007A73F6" w:rsidP="007A73F6">
      <w:pPr>
        <w:pStyle w:val="a6"/>
        <w:ind w:leftChars="1267" w:left="2661" w:firstLineChars="2001" w:firstLine="5625"/>
        <w:jc w:val="both"/>
        <w:rPr>
          <w:rFonts w:cs="Arial"/>
          <w:sz w:val="28"/>
          <w:szCs w:val="28"/>
        </w:rPr>
      </w:pPr>
      <w:proofErr w:type="gramStart"/>
      <w:r>
        <w:rPr>
          <w:rFonts w:cs="Arial" w:hint="eastAsia"/>
          <w:sz w:val="28"/>
          <w:szCs w:val="28"/>
        </w:rPr>
        <w:lastRenderedPageBreak/>
        <w:t>一</w:t>
      </w:r>
      <w:proofErr w:type="gramEnd"/>
      <w:r>
        <w:rPr>
          <w:rFonts w:cs="Arial" w:hint="eastAsia"/>
          <w:sz w:val="28"/>
          <w:szCs w:val="28"/>
        </w:rPr>
        <w:t>第三部分</w:t>
      </w:r>
      <w:r>
        <w:rPr>
          <w:rFonts w:cs="Arial" w:hint="eastAsia"/>
          <w:sz w:val="28"/>
          <w:szCs w:val="28"/>
        </w:rPr>
        <w:t xml:space="preserve">   </w:t>
      </w:r>
      <w:r w:rsidR="00CA512C" w:rsidRPr="00CA512C">
        <w:rPr>
          <w:rFonts w:ascii="宋体" w:cs="Arial" w:hint="eastAsia"/>
          <w:sz w:val="28"/>
          <w:szCs w:val="28"/>
        </w:rPr>
        <w:t>监理资质要求</w:t>
      </w:r>
    </w:p>
    <w:p w:rsidR="00CA512C" w:rsidRPr="007A73F6" w:rsidRDefault="00CA512C" w:rsidP="007A73F6">
      <w:pPr>
        <w:pStyle w:val="3"/>
        <w:widowControl/>
        <w:autoSpaceDE/>
        <w:spacing w:before="0" w:after="0"/>
        <w:ind w:firstLineChars="250" w:firstLine="703"/>
        <w:textAlignment w:val="auto"/>
        <w:rPr>
          <w:szCs w:val="28"/>
        </w:rPr>
      </w:pPr>
      <w:bookmarkStart w:id="18" w:name="_Toc64354925"/>
      <w:r w:rsidRPr="007A73F6">
        <w:rPr>
          <w:rFonts w:hint="eastAsia"/>
          <w:szCs w:val="28"/>
        </w:rPr>
        <w:t>监理机构资质要求</w:t>
      </w:r>
      <w:bookmarkEnd w:id="18"/>
    </w:p>
    <w:p w:rsidR="00CA512C" w:rsidRPr="00CA512C" w:rsidRDefault="00CA512C" w:rsidP="00CA512C">
      <w:pPr>
        <w:spacing w:line="360" w:lineRule="auto"/>
        <w:ind w:firstLineChars="250" w:firstLine="700"/>
        <w:rPr>
          <w:rFonts w:ascii="宋体" w:cs="Arial"/>
          <w:sz w:val="28"/>
          <w:szCs w:val="28"/>
        </w:rPr>
      </w:pPr>
      <w:r w:rsidRPr="00CA512C">
        <w:rPr>
          <w:rFonts w:ascii="宋体" w:hint="eastAsia"/>
          <w:color w:val="000000"/>
          <w:sz w:val="28"/>
          <w:szCs w:val="28"/>
        </w:rPr>
        <w:t>阳江市人民检察院工作网建设项目</w:t>
      </w:r>
      <w:r w:rsidRPr="00CA512C">
        <w:rPr>
          <w:rFonts w:ascii="宋体" w:cs="Arial" w:hint="eastAsia"/>
          <w:sz w:val="28"/>
          <w:szCs w:val="28"/>
        </w:rPr>
        <w:t>中标单位应组建系统建设监理机构，该工程监理机构必须满足以下要求：</w:t>
      </w:r>
    </w:p>
    <w:p w:rsidR="00CA512C" w:rsidRPr="00CA512C" w:rsidRDefault="00CA512C" w:rsidP="00CA512C">
      <w:pPr>
        <w:pStyle w:val="a0"/>
        <w:ind w:left="0" w:firstLineChars="300" w:firstLine="840"/>
        <w:rPr>
          <w:rFonts w:ascii="宋体" w:cs="Arial"/>
          <w:sz w:val="28"/>
          <w:szCs w:val="28"/>
        </w:rPr>
      </w:pPr>
      <w:r w:rsidRPr="00CA512C">
        <w:rPr>
          <w:rFonts w:ascii="宋体" w:cs="Arial" w:hint="eastAsia"/>
          <w:sz w:val="28"/>
          <w:szCs w:val="28"/>
        </w:rPr>
        <w:t>实行总监理工程师负责制，同时成立项目监理委员会，对项目重大决策提出建议和意见。 系统建设监理要求以驻场监理为主要方式进行，要求中标单位在广州市应有常设服务机构，机构有固定的工作场所和必要的软硬件设备，保证能正常地开展工程监理工作。</w:t>
      </w:r>
    </w:p>
    <w:p w:rsidR="00CA512C" w:rsidRPr="00CA512C" w:rsidRDefault="00CA512C" w:rsidP="00CA512C">
      <w:pPr>
        <w:pStyle w:val="a0"/>
        <w:ind w:left="0" w:firstLineChars="200" w:firstLine="560"/>
        <w:rPr>
          <w:rFonts w:ascii="宋体" w:cs="Arial"/>
          <w:sz w:val="28"/>
          <w:szCs w:val="28"/>
        </w:rPr>
      </w:pPr>
      <w:r w:rsidRPr="00CA512C">
        <w:rPr>
          <w:rFonts w:ascii="宋体" w:cs="Arial" w:hint="eastAsia"/>
          <w:sz w:val="28"/>
          <w:szCs w:val="28"/>
        </w:rPr>
        <w:t>中标单位应建立项目监理机构，安排足够的监理人员，按工程需要派驻相应的专业人员进行项目监理。至少保证1名相应的项目监理工程师随时为招标方提供服务，投标单位应保证参与该项目的监理工程师必须全职。</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 xml:space="preserve">    </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 具有系统集成工程施工的工作经验，或具有系统集成的工作经验，</w:t>
      </w:r>
      <w:r w:rsidR="002A630E" w:rsidRPr="002A630E">
        <w:rPr>
          <w:rFonts w:asciiTheme="minorEastAsia" w:eastAsiaTheme="minorEastAsia" w:hAnsiTheme="minorEastAsia" w:hint="eastAsia"/>
          <w:color w:val="000000"/>
          <w:sz w:val="28"/>
          <w:szCs w:val="28"/>
          <w:u w:val="single"/>
          <w:shd w:val="clear" w:color="auto" w:fill="FFFFFF"/>
        </w:rPr>
        <w:t>拟派项目负责人1人；必须具备信息系统项目管理师、信息系统工程监理工程师资格和电子信息类中级及以上职称、</w:t>
      </w:r>
      <w:r w:rsidRPr="00CA512C">
        <w:rPr>
          <w:rFonts w:ascii="宋体" w:cs="Arial" w:hint="eastAsia"/>
          <w:sz w:val="28"/>
          <w:szCs w:val="28"/>
        </w:rPr>
        <w:t>并从事相关工作2年以上；</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 xml:space="preserve">2. </w:t>
      </w:r>
      <w:r w:rsidR="002A630E" w:rsidRPr="002A630E">
        <w:rPr>
          <w:rFonts w:asciiTheme="minorEastAsia" w:eastAsiaTheme="minorEastAsia" w:hAnsiTheme="minorEastAsia" w:hint="eastAsia"/>
          <w:color w:val="000000"/>
          <w:sz w:val="28"/>
          <w:szCs w:val="28"/>
          <w:u w:val="single"/>
          <w:shd w:val="clear" w:color="auto" w:fill="FFFFFF"/>
        </w:rPr>
        <w:t>拟派监理人员1人；必须具备信息系统项目管理</w:t>
      </w:r>
      <w:proofErr w:type="gramStart"/>
      <w:r w:rsidR="002A630E" w:rsidRPr="002A630E">
        <w:rPr>
          <w:rFonts w:asciiTheme="minorEastAsia" w:eastAsiaTheme="minorEastAsia" w:hAnsiTheme="minorEastAsia" w:hint="eastAsia"/>
          <w:color w:val="000000"/>
          <w:sz w:val="28"/>
          <w:szCs w:val="28"/>
          <w:u w:val="single"/>
          <w:shd w:val="clear" w:color="auto" w:fill="FFFFFF"/>
        </w:rPr>
        <w:t>师或者</w:t>
      </w:r>
      <w:proofErr w:type="gramEnd"/>
      <w:r w:rsidR="002A630E" w:rsidRPr="002A630E">
        <w:rPr>
          <w:rFonts w:asciiTheme="minorEastAsia" w:eastAsiaTheme="minorEastAsia" w:hAnsiTheme="minorEastAsia" w:hint="eastAsia"/>
          <w:color w:val="000000"/>
          <w:sz w:val="28"/>
          <w:szCs w:val="28"/>
          <w:u w:val="single"/>
          <w:shd w:val="clear" w:color="auto" w:fill="FFFFFF"/>
        </w:rPr>
        <w:t>信息系统</w:t>
      </w:r>
      <w:r w:rsidR="002A630E" w:rsidRPr="002A630E">
        <w:rPr>
          <w:rFonts w:asciiTheme="minorEastAsia" w:eastAsiaTheme="minorEastAsia" w:hAnsiTheme="minorEastAsia" w:hint="eastAsia"/>
          <w:color w:val="000000"/>
          <w:sz w:val="28"/>
          <w:szCs w:val="28"/>
          <w:u w:val="single"/>
          <w:shd w:val="clear" w:color="auto" w:fill="FFFFFF"/>
        </w:rPr>
        <w:lastRenderedPageBreak/>
        <w:t>监理工程师证书</w:t>
      </w:r>
      <w:r w:rsidR="002A630E">
        <w:rPr>
          <w:rFonts w:ascii="宋体" w:cs="Arial" w:hint="eastAsia"/>
          <w:sz w:val="28"/>
          <w:szCs w:val="28"/>
        </w:rPr>
        <w:t>及</w:t>
      </w:r>
      <w:r w:rsidRPr="00CA512C">
        <w:rPr>
          <w:rFonts w:ascii="宋体" w:cs="Arial" w:hint="eastAsia"/>
          <w:sz w:val="28"/>
          <w:szCs w:val="28"/>
        </w:rPr>
        <w:t>从事系统集成工程项目监理工作2年以上；</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3. 近三年参与1个以上信息系统工程项目监理工作。</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4. 保证在本系统建设监理上全职工作。</w:t>
      </w:r>
    </w:p>
    <w:p w:rsidR="00CA512C" w:rsidRPr="00CA512C" w:rsidRDefault="00CA512C" w:rsidP="00CA512C">
      <w:pPr>
        <w:pStyle w:val="3"/>
        <w:widowControl/>
        <w:autoSpaceDE/>
        <w:spacing w:before="0" w:after="0"/>
        <w:ind w:firstLineChars="250" w:firstLine="703"/>
        <w:textAlignment w:val="auto"/>
        <w:rPr>
          <w:szCs w:val="28"/>
        </w:rPr>
      </w:pPr>
      <w:bookmarkStart w:id="19" w:name="_Toc64354928"/>
      <w:r w:rsidRPr="00CA512C">
        <w:rPr>
          <w:rFonts w:hint="eastAsia"/>
          <w:szCs w:val="28"/>
        </w:rPr>
        <w:t>其他约定</w:t>
      </w:r>
      <w:bookmarkEnd w:id="19"/>
    </w:p>
    <w:p w:rsidR="00CA512C" w:rsidRPr="00CA512C" w:rsidRDefault="00CA512C" w:rsidP="00CA512C">
      <w:pPr>
        <w:pStyle w:val="a0"/>
        <w:ind w:left="0" w:firstLineChars="200" w:firstLine="560"/>
        <w:rPr>
          <w:rFonts w:ascii="宋体" w:cs="Arial"/>
          <w:sz w:val="28"/>
          <w:szCs w:val="28"/>
        </w:rPr>
      </w:pPr>
      <w:r w:rsidRPr="00CA512C">
        <w:rPr>
          <w:rFonts w:ascii="宋体" w:cs="Arial" w:hint="eastAsia"/>
          <w:sz w:val="28"/>
          <w:szCs w:val="28"/>
        </w:rPr>
        <w:t>统建设监理的中标单位必须保证工程监理机构按投标方案中提供的名单到位，并必须专职从事本项目监理工作。若需更换工程监理机构人员的，必须提前10个工作日书面报业主批准后方可更换，人员更换不得超过工程监理机构人员总数的</w:t>
      </w:r>
      <w:r w:rsidRPr="00CA512C">
        <w:rPr>
          <w:rFonts w:ascii="宋体" w:hint="eastAsia"/>
          <w:sz w:val="28"/>
          <w:szCs w:val="28"/>
        </w:rPr>
        <w:t>20%</w:t>
      </w:r>
      <w:r w:rsidRPr="00CA512C">
        <w:rPr>
          <w:rFonts w:ascii="宋体" w:cs="Arial" w:hint="eastAsia"/>
          <w:sz w:val="28"/>
          <w:szCs w:val="28"/>
        </w:rPr>
        <w:t>。原则上不允许中途</w:t>
      </w:r>
      <w:proofErr w:type="gramStart"/>
      <w:r w:rsidRPr="00CA512C">
        <w:rPr>
          <w:rFonts w:ascii="宋体" w:cs="Arial" w:hint="eastAsia"/>
          <w:sz w:val="28"/>
          <w:szCs w:val="28"/>
        </w:rPr>
        <w:t>更换总</w:t>
      </w:r>
      <w:proofErr w:type="gramEnd"/>
      <w:r w:rsidRPr="00CA512C">
        <w:rPr>
          <w:rFonts w:ascii="宋体" w:cs="Arial" w:hint="eastAsia"/>
          <w:sz w:val="28"/>
          <w:szCs w:val="28"/>
        </w:rPr>
        <w:t>监理工程师。</w:t>
      </w:r>
    </w:p>
    <w:p w:rsidR="00CA512C" w:rsidRPr="00CA512C" w:rsidRDefault="00CA512C" w:rsidP="00CA512C">
      <w:pPr>
        <w:pStyle w:val="a0"/>
        <w:ind w:left="0" w:firstLineChars="150"/>
        <w:rPr>
          <w:rFonts w:ascii="宋体" w:cs="Arial"/>
          <w:sz w:val="28"/>
          <w:szCs w:val="28"/>
        </w:rPr>
      </w:pPr>
      <w:r w:rsidRPr="00CA512C">
        <w:rPr>
          <w:rFonts w:ascii="宋体" w:cs="Arial" w:hint="eastAsia"/>
          <w:sz w:val="28"/>
          <w:szCs w:val="28"/>
        </w:rPr>
        <w:t xml:space="preserve"> 因不可抗力因素导致工程监理机构人员发生变更的，中标单位必须在3个工作日内书面通知业主方，替代人员必须具有与</w:t>
      </w:r>
      <w:proofErr w:type="gramStart"/>
      <w:r w:rsidRPr="00CA512C">
        <w:rPr>
          <w:rFonts w:ascii="宋体" w:cs="Arial" w:hint="eastAsia"/>
          <w:sz w:val="28"/>
          <w:szCs w:val="28"/>
        </w:rPr>
        <w:t>原人员</w:t>
      </w:r>
      <w:proofErr w:type="gramEnd"/>
      <w:r w:rsidRPr="00CA512C">
        <w:rPr>
          <w:rFonts w:ascii="宋体" w:cs="Arial" w:hint="eastAsia"/>
          <w:sz w:val="28"/>
          <w:szCs w:val="28"/>
        </w:rPr>
        <w:t>相当或更高的资质和能力。</w:t>
      </w:r>
    </w:p>
    <w:p w:rsidR="00CA512C" w:rsidRPr="00CA512C" w:rsidRDefault="00CA512C" w:rsidP="00CA512C">
      <w:pPr>
        <w:pStyle w:val="a0"/>
        <w:ind w:left="0" w:firstLineChars="150"/>
        <w:rPr>
          <w:rFonts w:ascii="宋体" w:cs="Arial"/>
          <w:sz w:val="28"/>
          <w:szCs w:val="28"/>
        </w:rPr>
      </w:pPr>
      <w:r w:rsidRPr="00CA512C">
        <w:rPr>
          <w:rFonts w:ascii="宋体" w:cs="Arial" w:hint="eastAsia"/>
          <w:sz w:val="28"/>
          <w:szCs w:val="28"/>
        </w:rPr>
        <w:t>出现下列情况之一的，中标单位必须在5个工作日内书面通知业主方：</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（1）工程监理机构人员辞职或解聘；</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（2）其他原因已不适合在阳江市人民检察院工作网建设项目做监理工作的。</w:t>
      </w:r>
    </w:p>
    <w:p w:rsidR="00CA512C" w:rsidRPr="00CA512C" w:rsidRDefault="00EB226D" w:rsidP="00CA512C">
      <w:pPr>
        <w:pStyle w:val="a0"/>
        <w:ind w:left="0" w:hanging="1"/>
        <w:rPr>
          <w:rFonts w:ascii="宋体" w:cs="Arial"/>
          <w:sz w:val="28"/>
          <w:szCs w:val="28"/>
        </w:rPr>
      </w:pPr>
      <w:r w:rsidRPr="00CA512C">
        <w:rPr>
          <w:rFonts w:ascii="宋体" w:cs="Arial" w:hint="eastAsia"/>
          <w:sz w:val="28"/>
          <w:szCs w:val="28"/>
        </w:rPr>
        <w:fldChar w:fldCharType="begin"/>
      </w:r>
      <w:r w:rsidR="00CA512C" w:rsidRPr="00CA512C">
        <w:rPr>
          <w:rFonts w:ascii="宋体" w:cs="Arial" w:hint="eastAsia"/>
          <w:sz w:val="28"/>
          <w:szCs w:val="28"/>
        </w:rPr>
        <w:instrText xml:space="preserve"> AUTONUMLGL  \e </w:instrText>
      </w:r>
      <w:r w:rsidRPr="00CA512C">
        <w:rPr>
          <w:rFonts w:ascii="宋体" w:cs="Arial" w:hint="eastAsia"/>
          <w:sz w:val="28"/>
          <w:szCs w:val="28"/>
        </w:rPr>
        <w:fldChar w:fldCharType="end"/>
      </w:r>
      <w:r w:rsidR="00CA512C" w:rsidRPr="00CA512C">
        <w:rPr>
          <w:rFonts w:ascii="宋体" w:cs="Arial" w:hint="eastAsia"/>
          <w:sz w:val="28"/>
          <w:szCs w:val="28"/>
        </w:rPr>
        <w:t>.业主有权书面要求中标单位撤换任何不称职的监理人员，更换人员必须具有与</w:t>
      </w:r>
      <w:proofErr w:type="gramStart"/>
      <w:r w:rsidR="00CA512C" w:rsidRPr="00CA512C">
        <w:rPr>
          <w:rFonts w:ascii="宋体" w:cs="Arial" w:hint="eastAsia"/>
          <w:sz w:val="28"/>
          <w:szCs w:val="28"/>
        </w:rPr>
        <w:t>原人员</w:t>
      </w:r>
      <w:proofErr w:type="gramEnd"/>
      <w:r w:rsidR="00CA512C" w:rsidRPr="00CA512C">
        <w:rPr>
          <w:rFonts w:ascii="宋体" w:cs="Arial" w:hint="eastAsia"/>
          <w:sz w:val="28"/>
          <w:szCs w:val="28"/>
        </w:rPr>
        <w:t>相当或更高的资质和能力。</w:t>
      </w:r>
    </w:p>
    <w:p w:rsidR="00CA512C" w:rsidRPr="00CA512C" w:rsidRDefault="00CA512C" w:rsidP="00CA512C">
      <w:pPr>
        <w:pStyle w:val="2"/>
        <w:spacing w:before="0" w:after="0"/>
        <w:ind w:firstLineChars="197" w:firstLine="601"/>
        <w:jc w:val="both"/>
        <w:rPr>
          <w:rFonts w:ascii="宋体" w:eastAsia="宋体" w:cs="Arial"/>
          <w:sz w:val="28"/>
          <w:szCs w:val="28"/>
        </w:rPr>
      </w:pPr>
      <w:bookmarkStart w:id="20" w:name="_Toc259104087"/>
      <w:bookmarkStart w:id="21" w:name="_Toc260066177"/>
      <w:bookmarkStart w:id="22" w:name="_Toc272850172"/>
      <w:bookmarkStart w:id="23" w:name="_Toc64354929"/>
      <w:r w:rsidRPr="00CA512C">
        <w:rPr>
          <w:rFonts w:ascii="宋体" w:eastAsia="宋体" w:cs="Arial" w:hint="eastAsia"/>
          <w:sz w:val="28"/>
          <w:szCs w:val="28"/>
        </w:rPr>
        <w:lastRenderedPageBreak/>
        <w:t>监理服务应遵守的基本准则</w:t>
      </w:r>
      <w:bookmarkEnd w:id="20"/>
      <w:bookmarkEnd w:id="21"/>
      <w:bookmarkEnd w:id="22"/>
      <w:bookmarkEnd w:id="23"/>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1.遵照国家信息产业部信部信[2002]570号《信息系统项目监理暂行规定》的规定，以“守法、诚信、公正、科学”的准则执业，维护建设方与承建方的合法权益。工程监理应做到：</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2.执行有关项目建设的国家法律、法规、规范、标准和制度，履行监理合同规定的义务和职责；</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3.不得收受被监理单位的任何礼金；</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4.不得泄漏所监理项目各方认为需要保密的事项；</w:t>
      </w:r>
    </w:p>
    <w:p w:rsidR="00CA512C" w:rsidRPr="00CA512C" w:rsidRDefault="00EB226D" w:rsidP="00CA512C">
      <w:pPr>
        <w:pStyle w:val="a0"/>
        <w:ind w:left="0" w:hanging="1"/>
        <w:rPr>
          <w:rFonts w:ascii="宋体" w:cs="Arial"/>
          <w:sz w:val="28"/>
          <w:szCs w:val="28"/>
        </w:rPr>
      </w:pPr>
      <w:r w:rsidRPr="00CA512C">
        <w:rPr>
          <w:rFonts w:ascii="宋体" w:cs="Arial" w:hint="eastAsia"/>
          <w:sz w:val="28"/>
          <w:szCs w:val="28"/>
        </w:rPr>
        <w:fldChar w:fldCharType="begin"/>
      </w:r>
      <w:r w:rsidR="00CA512C" w:rsidRPr="00CA512C">
        <w:rPr>
          <w:rFonts w:ascii="宋体" w:cs="Arial" w:hint="eastAsia"/>
          <w:sz w:val="28"/>
          <w:szCs w:val="28"/>
        </w:rPr>
        <w:instrText xml:space="preserve"> AUTONUMLGL  \e </w:instrText>
      </w:r>
      <w:r w:rsidRPr="00CA512C">
        <w:rPr>
          <w:rFonts w:ascii="宋体" w:cs="Arial" w:hint="eastAsia"/>
          <w:sz w:val="28"/>
          <w:szCs w:val="28"/>
        </w:rPr>
        <w:fldChar w:fldCharType="end"/>
      </w:r>
      <w:r w:rsidR="00CA512C" w:rsidRPr="00CA512C">
        <w:rPr>
          <w:rFonts w:ascii="宋体" w:cs="Arial" w:hint="eastAsia"/>
          <w:sz w:val="28"/>
          <w:szCs w:val="28"/>
        </w:rPr>
        <w:t>.遵守国家的法律和政府的有关条例、规定和办法等；</w:t>
      </w:r>
    </w:p>
    <w:p w:rsidR="00CA512C" w:rsidRPr="00CA512C" w:rsidRDefault="00EB226D" w:rsidP="00CA512C">
      <w:pPr>
        <w:pStyle w:val="a0"/>
        <w:ind w:left="0" w:hanging="1"/>
        <w:rPr>
          <w:rFonts w:ascii="宋体" w:cs="Arial"/>
          <w:sz w:val="28"/>
          <w:szCs w:val="28"/>
        </w:rPr>
      </w:pPr>
      <w:r w:rsidRPr="00CA512C">
        <w:rPr>
          <w:rFonts w:ascii="宋体" w:cs="Arial" w:hint="eastAsia"/>
          <w:sz w:val="28"/>
          <w:szCs w:val="28"/>
        </w:rPr>
        <w:fldChar w:fldCharType="begin"/>
      </w:r>
      <w:r w:rsidR="00CA512C" w:rsidRPr="00CA512C">
        <w:rPr>
          <w:rFonts w:ascii="宋体" w:cs="Arial" w:hint="eastAsia"/>
          <w:sz w:val="28"/>
          <w:szCs w:val="28"/>
        </w:rPr>
        <w:instrText xml:space="preserve"> AUTONUMLGL  \e </w:instrText>
      </w:r>
      <w:r w:rsidRPr="00CA512C">
        <w:rPr>
          <w:rFonts w:ascii="宋体" w:cs="Arial" w:hint="eastAsia"/>
          <w:sz w:val="28"/>
          <w:szCs w:val="28"/>
        </w:rPr>
        <w:fldChar w:fldCharType="end"/>
      </w:r>
      <w:r w:rsidR="00CA512C" w:rsidRPr="00CA512C">
        <w:rPr>
          <w:rFonts w:ascii="宋体" w:cs="Arial" w:hint="eastAsia"/>
          <w:sz w:val="28"/>
          <w:szCs w:val="28"/>
        </w:rPr>
        <w:t>.坚持公正、公平、公开、独立地处理有关项目各方的争议；</w:t>
      </w:r>
    </w:p>
    <w:p w:rsidR="00CA512C" w:rsidRPr="00CA512C" w:rsidRDefault="00EB226D" w:rsidP="00CA512C">
      <w:pPr>
        <w:pStyle w:val="a0"/>
        <w:ind w:left="0" w:hanging="1"/>
        <w:rPr>
          <w:rFonts w:ascii="宋体" w:cs="Arial"/>
          <w:sz w:val="28"/>
          <w:szCs w:val="28"/>
        </w:rPr>
      </w:pPr>
      <w:r w:rsidRPr="00CA512C">
        <w:rPr>
          <w:rFonts w:ascii="宋体" w:cs="Arial" w:hint="eastAsia"/>
          <w:sz w:val="28"/>
          <w:szCs w:val="28"/>
        </w:rPr>
        <w:fldChar w:fldCharType="begin"/>
      </w:r>
      <w:r w:rsidR="00CA512C" w:rsidRPr="00CA512C">
        <w:rPr>
          <w:rFonts w:ascii="宋体" w:cs="Arial" w:hint="eastAsia"/>
          <w:sz w:val="28"/>
          <w:szCs w:val="28"/>
        </w:rPr>
        <w:instrText xml:space="preserve"> AUTONUMLGL  \e </w:instrText>
      </w:r>
      <w:r w:rsidRPr="00CA512C">
        <w:rPr>
          <w:rFonts w:ascii="宋体" w:cs="Arial" w:hint="eastAsia"/>
          <w:sz w:val="28"/>
          <w:szCs w:val="28"/>
        </w:rPr>
        <w:fldChar w:fldCharType="end"/>
      </w:r>
      <w:r w:rsidR="00CA512C" w:rsidRPr="00CA512C">
        <w:rPr>
          <w:rFonts w:ascii="宋体" w:cs="Arial" w:hint="eastAsia"/>
          <w:sz w:val="28"/>
          <w:szCs w:val="28"/>
        </w:rPr>
        <w:t>.坚持科学的态度和实事求是的原则；</w:t>
      </w:r>
    </w:p>
    <w:p w:rsidR="00CA512C" w:rsidRPr="00CA512C" w:rsidRDefault="00EB226D" w:rsidP="00CA512C">
      <w:pPr>
        <w:pStyle w:val="a0"/>
        <w:ind w:left="0" w:hanging="1"/>
        <w:rPr>
          <w:rFonts w:ascii="宋体" w:cs="Arial"/>
          <w:sz w:val="28"/>
          <w:szCs w:val="28"/>
        </w:rPr>
      </w:pPr>
      <w:r w:rsidRPr="00CA512C">
        <w:rPr>
          <w:rFonts w:ascii="宋体" w:cs="Arial" w:hint="eastAsia"/>
          <w:sz w:val="28"/>
          <w:szCs w:val="28"/>
        </w:rPr>
        <w:fldChar w:fldCharType="begin"/>
      </w:r>
      <w:r w:rsidR="00CA512C" w:rsidRPr="00CA512C">
        <w:rPr>
          <w:rFonts w:ascii="宋体" w:cs="Arial" w:hint="eastAsia"/>
          <w:sz w:val="28"/>
          <w:szCs w:val="28"/>
        </w:rPr>
        <w:instrText xml:space="preserve"> AUTONUMLGL  \e </w:instrText>
      </w:r>
      <w:r w:rsidRPr="00CA512C">
        <w:rPr>
          <w:rFonts w:ascii="宋体" w:cs="Arial" w:hint="eastAsia"/>
          <w:sz w:val="28"/>
          <w:szCs w:val="28"/>
        </w:rPr>
        <w:fldChar w:fldCharType="end"/>
      </w:r>
      <w:r w:rsidR="00CA512C" w:rsidRPr="00CA512C">
        <w:rPr>
          <w:rFonts w:ascii="宋体" w:cs="Arial" w:hint="eastAsia"/>
          <w:sz w:val="28"/>
          <w:szCs w:val="28"/>
        </w:rPr>
        <w:t>.在坚持按监理合同的规定向建设单位提供技术服务的同时，帮助被监理者完成所担负的建设任务。</w:t>
      </w:r>
    </w:p>
    <w:p w:rsidR="00CA512C" w:rsidRPr="00CA512C" w:rsidRDefault="00CA512C" w:rsidP="00CA512C">
      <w:pPr>
        <w:pStyle w:val="2"/>
        <w:spacing w:before="0" w:after="0"/>
        <w:ind w:firstLineChars="147" w:firstLine="448"/>
        <w:jc w:val="both"/>
        <w:rPr>
          <w:rFonts w:ascii="宋体" w:eastAsia="宋体" w:cs="Arial"/>
          <w:sz w:val="28"/>
          <w:szCs w:val="28"/>
        </w:rPr>
      </w:pPr>
      <w:bookmarkStart w:id="24" w:name="_Toc259104088"/>
      <w:bookmarkStart w:id="25" w:name="_Toc260066178"/>
      <w:bookmarkStart w:id="26" w:name="_Toc272850173"/>
      <w:bookmarkStart w:id="27" w:name="_Toc64354930"/>
      <w:r w:rsidRPr="00CA512C">
        <w:rPr>
          <w:rFonts w:ascii="宋体" w:eastAsia="宋体" w:cs="Arial" w:hint="eastAsia"/>
          <w:sz w:val="28"/>
          <w:szCs w:val="28"/>
        </w:rPr>
        <w:t>监理服务应遵循的依据</w:t>
      </w:r>
      <w:bookmarkEnd w:id="24"/>
      <w:bookmarkEnd w:id="25"/>
      <w:bookmarkEnd w:id="26"/>
      <w:bookmarkEnd w:id="27"/>
    </w:p>
    <w:p w:rsidR="00CA512C" w:rsidRPr="00CA512C" w:rsidRDefault="00CA512C" w:rsidP="00CA512C">
      <w:pPr>
        <w:pStyle w:val="3"/>
        <w:spacing w:before="0" w:after="0"/>
        <w:ind w:firstLineChars="147" w:firstLine="413"/>
        <w:jc w:val="both"/>
        <w:rPr>
          <w:rFonts w:cs="Arial"/>
          <w:szCs w:val="28"/>
        </w:rPr>
      </w:pPr>
      <w:bookmarkStart w:id="28" w:name="_Toc259104089"/>
      <w:bookmarkStart w:id="29" w:name="_Toc260066179"/>
      <w:bookmarkStart w:id="30" w:name="_Toc272850174"/>
      <w:bookmarkStart w:id="31" w:name="_Toc64354931"/>
      <w:r w:rsidRPr="00CA512C">
        <w:rPr>
          <w:rFonts w:cs="Arial"/>
          <w:szCs w:val="28"/>
        </w:rPr>
        <w:t>监理行业的有关文件</w:t>
      </w:r>
      <w:bookmarkEnd w:id="28"/>
      <w:bookmarkEnd w:id="29"/>
      <w:bookmarkEnd w:id="30"/>
      <w:bookmarkEnd w:id="31"/>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信部信[2002]570号《信息系统项目监理暂行规定》；</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阳江市人民检察院工作网建设项目相应工程项目有关的其它文件。</w:t>
      </w:r>
    </w:p>
    <w:p w:rsidR="00CA512C" w:rsidRPr="00CA512C" w:rsidRDefault="00CA512C" w:rsidP="00CA512C">
      <w:pPr>
        <w:pStyle w:val="2"/>
        <w:spacing w:before="0" w:after="0"/>
        <w:ind w:firstLineChars="197" w:firstLine="601"/>
        <w:jc w:val="both"/>
        <w:rPr>
          <w:rFonts w:ascii="宋体" w:eastAsia="宋体" w:cs="Arial"/>
          <w:sz w:val="28"/>
          <w:szCs w:val="28"/>
        </w:rPr>
      </w:pPr>
      <w:bookmarkStart w:id="32" w:name="_Toc64354933"/>
      <w:r w:rsidRPr="00CA512C">
        <w:rPr>
          <w:rFonts w:ascii="宋体" w:eastAsia="宋体" w:cs="Arial" w:hint="eastAsia"/>
          <w:sz w:val="28"/>
          <w:szCs w:val="28"/>
        </w:rPr>
        <w:t>监理服务的要求</w:t>
      </w:r>
      <w:bookmarkEnd w:id="32"/>
    </w:p>
    <w:p w:rsidR="00CA512C" w:rsidRPr="00CA512C" w:rsidRDefault="00CA512C" w:rsidP="00CA512C">
      <w:pPr>
        <w:pStyle w:val="a0"/>
        <w:rPr>
          <w:rFonts w:ascii="宋体" w:cs="Arial"/>
          <w:sz w:val="28"/>
          <w:szCs w:val="28"/>
        </w:rPr>
      </w:pPr>
      <w:r w:rsidRPr="00CA512C">
        <w:rPr>
          <w:rFonts w:ascii="宋体" w:cs="Arial" w:hint="eastAsia"/>
          <w:sz w:val="28"/>
          <w:szCs w:val="28"/>
        </w:rPr>
        <w:t>监理工作应遵循的基本方法是目标规划、动态管理、组织协调、</w:t>
      </w:r>
      <w:r w:rsidRPr="00CA512C">
        <w:rPr>
          <w:rFonts w:ascii="宋体" w:cs="Arial" w:hint="eastAsia"/>
          <w:sz w:val="28"/>
          <w:szCs w:val="28"/>
        </w:rPr>
        <w:lastRenderedPageBreak/>
        <w:t>信息管理和合同管理。为进一步明确业主对监理服务的要求，对阳江市人民检察院工作网建设项目相应全过程监理服务包括设计阶段、招标阶段和实施阶段，具体要求如下：</w:t>
      </w:r>
    </w:p>
    <w:p w:rsidR="00CA512C" w:rsidRPr="00CA512C" w:rsidRDefault="00CA512C" w:rsidP="00CA512C">
      <w:pPr>
        <w:pStyle w:val="a0"/>
        <w:ind w:left="0" w:firstLine="0"/>
        <w:outlineLvl w:val="2"/>
        <w:rPr>
          <w:rFonts w:ascii="宋体" w:cs="Arial"/>
          <w:b/>
          <w:sz w:val="28"/>
          <w:szCs w:val="28"/>
        </w:rPr>
      </w:pPr>
      <w:r w:rsidRPr="00CA512C">
        <w:rPr>
          <w:rFonts w:ascii="宋体" w:cs="Arial" w:hint="eastAsia"/>
          <w:b/>
          <w:sz w:val="28"/>
          <w:szCs w:val="28"/>
        </w:rPr>
        <w:t xml:space="preserve"> </w:t>
      </w:r>
    </w:p>
    <w:p w:rsidR="00CA512C" w:rsidRPr="00CA512C" w:rsidRDefault="00CA512C" w:rsidP="00CA512C">
      <w:pPr>
        <w:pStyle w:val="3"/>
        <w:spacing w:before="0" w:after="0"/>
        <w:ind w:firstLineChars="196" w:firstLine="551"/>
        <w:jc w:val="both"/>
        <w:rPr>
          <w:rFonts w:cs="Arial"/>
          <w:szCs w:val="28"/>
        </w:rPr>
      </w:pPr>
      <w:bookmarkStart w:id="33" w:name="_Toc64354935"/>
      <w:r w:rsidRPr="00CA512C">
        <w:rPr>
          <w:rFonts w:cs="Arial"/>
          <w:szCs w:val="28"/>
        </w:rPr>
        <w:t>对质量控制措施的要求</w:t>
      </w:r>
      <w:bookmarkEnd w:id="33"/>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 制定完整的质量控制流程，控制项目施工方的工程质量。</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2. 采取先进的质量控制工具和控制方法，控制施工过程质量。</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3. 在关键的质量控制点，要有清楚明确的事前控制、事中监管、事后纠正的具体措施。</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4. 监理方应在项目施工准备阶段就开始制定具体的质量控制措施和方法，确保项目顺利开工。</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5. 监理方应有明确的措施或方法来确保设备采购方提供的资源能够满足阳江市人民检察院工作网建设项目质量要求。</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6. 监理方应有对设备采购方的分包单位的管理和控制措施，确保不因分包而出现项目质量问题。</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7. 监理方应有一套方法能评估施工方在项目准备阶段工作的适度性，确保不因项目准备不足而出现质量问题。</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8. 监理方应具体的控制措施以确保设备采购符合合同要求，防止有缺陷的设备被使用，有监控设备运输、保管、安装过程的具体措施，</w:t>
      </w:r>
      <w:r w:rsidRPr="00CA512C">
        <w:rPr>
          <w:rFonts w:ascii="宋体" w:cs="Arial" w:hint="eastAsia"/>
          <w:sz w:val="28"/>
          <w:szCs w:val="28"/>
        </w:rPr>
        <w:lastRenderedPageBreak/>
        <w:t>防止设备的意外损坏。</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9. 监理方应有措施或方法确保设备采购到货后的存放安全，防止设备在存放期间出现意外损坏。</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10. 监理方应有对设备安装过程中不可逆工序的实施控制，必要时要进行工序评估语确认；应有对隐蔽工程的质量控制方法。</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11. 监理方应建立能够及时发现采购设备的质量问题的机制，以及问题通报和处理流程；应有问题处理跟踪流程。</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12. 监理方应有一套有效的控制设备采购质量的测试方法，使用该方法可以准确地验证设备的质量，或显露存在的质量问题。</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13. 监理方应有一套控制设备安装质量的测试流程或方法，使用该方法可以准确地评估设备安装的质量。</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14. 监理方在设备采购的验收阶段应有控制措施，以确保设备采购验收后的设备质量不会发生变坏。</w:t>
      </w:r>
    </w:p>
    <w:p w:rsidR="00CA512C" w:rsidRPr="00CA512C" w:rsidRDefault="00CA512C" w:rsidP="00CA512C">
      <w:pPr>
        <w:pStyle w:val="a0"/>
        <w:ind w:left="0" w:firstLine="0"/>
        <w:rPr>
          <w:rFonts w:ascii="宋体" w:cs="Arial"/>
          <w:sz w:val="28"/>
          <w:szCs w:val="28"/>
        </w:rPr>
      </w:pPr>
      <w:r w:rsidRPr="00CA512C">
        <w:rPr>
          <w:rFonts w:ascii="宋体" w:cs="Arial" w:hint="eastAsia"/>
          <w:sz w:val="28"/>
          <w:szCs w:val="28"/>
        </w:rPr>
        <w:t>15. 监理方在设备安装的验收阶段应有控制工程质量的能力或措施，确保施工方的验收准备工作、验收阶段的工程质量满足规定要求。</w:t>
      </w:r>
    </w:p>
    <w:p w:rsidR="00CA512C" w:rsidRPr="00CA512C" w:rsidRDefault="00CA512C" w:rsidP="00CA512C">
      <w:pPr>
        <w:pStyle w:val="3"/>
        <w:spacing w:before="0" w:after="0"/>
        <w:ind w:firstLineChars="246" w:firstLine="691"/>
        <w:jc w:val="both"/>
        <w:rPr>
          <w:rFonts w:cs="Arial"/>
          <w:szCs w:val="28"/>
        </w:rPr>
      </w:pPr>
      <w:bookmarkStart w:id="34" w:name="_Toc64354936"/>
      <w:r w:rsidRPr="00CA512C">
        <w:rPr>
          <w:rFonts w:cs="Arial"/>
          <w:szCs w:val="28"/>
        </w:rPr>
        <w:t>对进度控制措施的要求</w:t>
      </w:r>
      <w:bookmarkEnd w:id="34"/>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在设备采购和设备安装施工开始之前，监理方应会同业主、项目管理单位、施工方等确定项目进度安排，在工程进行过程中严格审查工程进度，确保工程的工期。</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lastRenderedPageBreak/>
        <w:t>2. 监理方应有一套完整的有效的项目进度控制的方法和措施，并提供必要的项目进度控制的工具。</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监理方应有处理项目进度延期的能力和策略，确保不因局部延期影响整体项目进度。</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 监理方应有控制项目进度的具体措施，操作细则。</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5. 监理方应有检查项目进度的机制，应有进度延期的预警机制，应能准确评估局部进度出现偏差对整体项目的影响。</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6. 监理方应有项目进度动态管理方法，应有项目进度可视化的方法或措施。</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7. 监理方应有分析进度延期原因的能力，应有跟踪解决导致进度延期原因的措施或方法。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8. 监理方应建立项目进度协调与控制机制。</w:t>
      </w:r>
    </w:p>
    <w:p w:rsidR="00CA512C" w:rsidRPr="00CA512C" w:rsidRDefault="00CA512C" w:rsidP="00CA512C">
      <w:pPr>
        <w:pStyle w:val="3"/>
        <w:spacing w:before="0" w:after="0"/>
        <w:ind w:firstLineChars="196" w:firstLine="551"/>
        <w:jc w:val="both"/>
        <w:rPr>
          <w:rFonts w:cs="Arial"/>
          <w:szCs w:val="28"/>
        </w:rPr>
      </w:pPr>
      <w:bookmarkStart w:id="35" w:name="_Toc64354937"/>
      <w:r w:rsidRPr="00CA512C">
        <w:rPr>
          <w:rFonts w:cs="Arial"/>
          <w:szCs w:val="28"/>
        </w:rPr>
        <w:t>对项目投资控制的要求</w:t>
      </w:r>
      <w:bookmarkEnd w:id="35"/>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监理方应有项目投资成本控制的管理办法。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监理方应有计量工程量与投资的能力，有控制投资的具体措施或方法。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监理方应有工程竣工结算的管理与控制能力。</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 监理方应有确保独立、公平、公正的竣工结算流程。</w:t>
      </w:r>
    </w:p>
    <w:p w:rsidR="00CA512C" w:rsidRPr="00CA512C" w:rsidRDefault="00CA512C" w:rsidP="00CA512C">
      <w:pPr>
        <w:pStyle w:val="3"/>
        <w:spacing w:before="0" w:after="0"/>
        <w:ind w:firstLineChars="196" w:firstLine="551"/>
        <w:jc w:val="both"/>
        <w:rPr>
          <w:rFonts w:cs="Arial"/>
          <w:szCs w:val="28"/>
        </w:rPr>
      </w:pPr>
      <w:bookmarkStart w:id="36" w:name="_Toc64354938"/>
      <w:r w:rsidRPr="00CA512C">
        <w:rPr>
          <w:rFonts w:cs="Arial"/>
          <w:szCs w:val="28"/>
        </w:rPr>
        <w:lastRenderedPageBreak/>
        <w:t>对安全管理措施的要求</w:t>
      </w:r>
      <w:bookmarkEnd w:id="36"/>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监理单位应有完整的安全检查制度和安全条款。</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监理单位应有城市路面安全管理的经验，具有防止发生人员伤亡的重大事故发生的安全管理办法或安全条款。</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监理应有一套完整的能够用于设备安装施工方面的安全检查与考评的方法，监理方应有针对本单位的安全检查与考评方法。</w:t>
      </w:r>
    </w:p>
    <w:p w:rsidR="00CA512C" w:rsidRPr="00CA512C" w:rsidRDefault="00CA512C" w:rsidP="00CA512C">
      <w:pPr>
        <w:pStyle w:val="3"/>
        <w:spacing w:before="0" w:after="0"/>
        <w:ind w:firstLineChars="196" w:firstLine="551"/>
        <w:jc w:val="both"/>
        <w:rPr>
          <w:rFonts w:cs="Arial"/>
          <w:szCs w:val="28"/>
        </w:rPr>
      </w:pPr>
      <w:bookmarkStart w:id="37" w:name="_Toc64354939"/>
      <w:r w:rsidRPr="00CA512C">
        <w:rPr>
          <w:rFonts w:cs="Arial"/>
          <w:szCs w:val="28"/>
        </w:rPr>
        <w:t>对</w:t>
      </w:r>
      <w:r w:rsidRPr="00CA512C">
        <w:rPr>
          <w:rFonts w:cs="Arial" w:hint="eastAsia"/>
          <w:szCs w:val="28"/>
        </w:rPr>
        <w:t>合同管理</w:t>
      </w:r>
      <w:r w:rsidRPr="00CA512C">
        <w:rPr>
          <w:rFonts w:cs="Arial"/>
          <w:szCs w:val="28"/>
        </w:rPr>
        <w:t>的要求</w:t>
      </w:r>
      <w:bookmarkEnd w:id="37"/>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监理单位应有一套合同管理的方法。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监理方应有控制合同变更的流程和方法。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 xml:space="preserve">3. 监理方应有控制变更的流程和方法，确保不出现随意变更现象。 </w:t>
      </w:r>
    </w:p>
    <w:p w:rsidR="00CA512C" w:rsidRPr="00CA512C" w:rsidRDefault="00CA512C" w:rsidP="00CA512C">
      <w:pPr>
        <w:pStyle w:val="3"/>
        <w:spacing w:before="0" w:after="0"/>
        <w:ind w:firstLineChars="147" w:firstLine="413"/>
        <w:jc w:val="both"/>
        <w:rPr>
          <w:rFonts w:cs="Arial"/>
          <w:szCs w:val="28"/>
        </w:rPr>
      </w:pPr>
      <w:bookmarkStart w:id="38" w:name="_Toc64354940"/>
      <w:r w:rsidRPr="00CA512C">
        <w:rPr>
          <w:rFonts w:cs="Arial" w:hint="eastAsia"/>
          <w:szCs w:val="28"/>
        </w:rPr>
        <w:t xml:space="preserve"> </w:t>
      </w:r>
      <w:r w:rsidRPr="00CA512C">
        <w:rPr>
          <w:rFonts w:cs="Arial"/>
          <w:szCs w:val="28"/>
        </w:rPr>
        <w:t>关于项目暂停及复工管理措施的要求</w:t>
      </w:r>
      <w:bookmarkEnd w:id="38"/>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监理方应该根据项目的特点，针对各子系统在实施过程可能出现的问题制定各种方案和预案，列明应由总监理工程师应签发项目暂停令的暂停条件。</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当出现项目暂停情况之后，监理方应该行使有效的项目暂停管理工作，以确保项目暂停令得到有效执行，并能保证项目质量和项目进度。</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监理方应有项目暂停管理制度与措施。</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 监理方应有项目暂停时期的沟通协调管理机制。</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lastRenderedPageBreak/>
        <w:t>5. 监理方应有项目复工管理制度与措施。</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6. 监理方应有项目复工的评估方法，确保导致项目暂停的原因和问题得到解决。</w:t>
      </w:r>
    </w:p>
    <w:p w:rsidR="00CA512C" w:rsidRPr="00CA512C" w:rsidRDefault="00CA512C" w:rsidP="00CA512C">
      <w:pPr>
        <w:pStyle w:val="3"/>
        <w:spacing w:before="0" w:after="0"/>
        <w:ind w:firstLineChars="196" w:firstLine="551"/>
        <w:jc w:val="both"/>
        <w:rPr>
          <w:rFonts w:cs="Arial"/>
          <w:szCs w:val="28"/>
        </w:rPr>
      </w:pPr>
      <w:bookmarkStart w:id="39" w:name="_Toc64354941"/>
      <w:r w:rsidRPr="00CA512C">
        <w:rPr>
          <w:rFonts w:cs="Arial"/>
          <w:szCs w:val="28"/>
        </w:rPr>
        <w:t>对项目延期管理及处理措施的要求</w:t>
      </w:r>
      <w:bookmarkEnd w:id="39"/>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监理方应制定明确的合理的项目延期受理条件。</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监理方应有针对项目延期影响的评估方法。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监理方应建立项目延期的协商沟通制度。</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 监理方有项目延期费用索赔的评估方法或协调机制。</w:t>
      </w:r>
    </w:p>
    <w:p w:rsidR="00CA512C" w:rsidRPr="00CA512C" w:rsidRDefault="00CA512C" w:rsidP="00CA512C">
      <w:pPr>
        <w:pStyle w:val="3"/>
        <w:spacing w:before="0" w:after="0"/>
        <w:ind w:firstLineChars="196" w:firstLine="551"/>
        <w:jc w:val="both"/>
        <w:rPr>
          <w:rFonts w:cs="Arial"/>
          <w:szCs w:val="28"/>
        </w:rPr>
      </w:pPr>
      <w:bookmarkStart w:id="40" w:name="_Toc64354942"/>
      <w:r w:rsidRPr="00CA512C">
        <w:rPr>
          <w:rFonts w:cs="Arial"/>
          <w:szCs w:val="28"/>
        </w:rPr>
        <w:t>关于费用索赔与合同争议调解的要求</w:t>
      </w:r>
      <w:bookmarkEnd w:id="40"/>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监理方应列明项目中出现的各种情况下的费用索赔的处理依据。</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监理方应列明费用索赔的受理条件，受理流程。</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监理方应编制阳江市人民检察院工作网建设项目的费用索赔处理程序。</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 监理方应制定合同争议的调解程序。</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5. 监理方应制定合同争议的处理程序。</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6. 监理方应制订关于违约处理的措施。</w:t>
      </w:r>
    </w:p>
    <w:p w:rsidR="00CA512C" w:rsidRPr="00CA512C" w:rsidRDefault="00CA512C" w:rsidP="00CA512C">
      <w:pPr>
        <w:pStyle w:val="3"/>
        <w:spacing w:before="0" w:after="0"/>
        <w:ind w:firstLineChars="196" w:firstLine="551"/>
        <w:jc w:val="both"/>
        <w:rPr>
          <w:rFonts w:cs="Arial"/>
          <w:szCs w:val="28"/>
        </w:rPr>
      </w:pPr>
      <w:bookmarkStart w:id="41" w:name="_Toc64354943"/>
      <w:r w:rsidRPr="00CA512C">
        <w:rPr>
          <w:rFonts w:cs="Arial"/>
          <w:szCs w:val="28"/>
        </w:rPr>
        <w:t>对项目例会管理的要求</w:t>
      </w:r>
      <w:bookmarkEnd w:id="41"/>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监理方应建立完整的项目例会的管理制度；确定各种例会的启动流程和参加对象；</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lastRenderedPageBreak/>
        <w:t>2. 监理方应有项目例会的结果跟踪制度。</w:t>
      </w:r>
    </w:p>
    <w:p w:rsidR="00CA512C" w:rsidRPr="00CA512C" w:rsidRDefault="00CA512C" w:rsidP="00CA512C">
      <w:pPr>
        <w:pStyle w:val="3"/>
        <w:spacing w:before="0" w:after="0"/>
        <w:ind w:firstLineChars="196" w:firstLine="551"/>
        <w:jc w:val="both"/>
        <w:rPr>
          <w:rFonts w:cs="Arial"/>
          <w:szCs w:val="28"/>
        </w:rPr>
      </w:pPr>
      <w:bookmarkStart w:id="42" w:name="_Toc64354944"/>
      <w:r w:rsidRPr="00CA512C">
        <w:rPr>
          <w:rFonts w:cs="Arial" w:hint="eastAsia"/>
          <w:szCs w:val="28"/>
        </w:rPr>
        <w:t xml:space="preserve"> </w:t>
      </w:r>
      <w:r w:rsidRPr="00CA512C">
        <w:rPr>
          <w:rFonts w:cs="Arial"/>
          <w:szCs w:val="28"/>
        </w:rPr>
        <w:t>对监理工作成果的要求</w:t>
      </w:r>
      <w:bookmarkEnd w:id="42"/>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1. 监理方应有监理工作成果的管理制度，应有监理工作成果清单。</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2. 监理方应对监理工作成果的内容制定明确的达标标准。</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3. 监理方应有明确的签字制度，确保监理工作成果的真实性。</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4. 监理方应有监理工作成果的责任保管制度，应符合文档管理的基本原则要求。</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5. 监理方应制定明确的资料分发制度，控制资料的分发范围，确保资料送达的及时性。</w:t>
      </w:r>
    </w:p>
    <w:p w:rsidR="00CA512C" w:rsidRPr="00CA512C" w:rsidRDefault="00CA512C" w:rsidP="00CA512C">
      <w:pPr>
        <w:pStyle w:val="a0"/>
        <w:ind w:left="0" w:hanging="1"/>
        <w:rPr>
          <w:rFonts w:ascii="宋体" w:cs="Arial"/>
          <w:sz w:val="28"/>
          <w:szCs w:val="28"/>
        </w:rPr>
      </w:pPr>
      <w:r w:rsidRPr="00CA512C">
        <w:rPr>
          <w:rFonts w:ascii="宋体" w:cs="Arial" w:hint="eastAsia"/>
          <w:sz w:val="28"/>
          <w:szCs w:val="28"/>
        </w:rPr>
        <w:t xml:space="preserve"> </w:t>
      </w:r>
    </w:p>
    <w:p w:rsidR="00CA512C" w:rsidRPr="00CA512C" w:rsidRDefault="00CA512C" w:rsidP="00CA512C">
      <w:pPr>
        <w:widowControl/>
        <w:autoSpaceDE w:val="0"/>
        <w:autoSpaceDN w:val="0"/>
        <w:adjustRightInd w:val="0"/>
        <w:spacing w:line="360" w:lineRule="auto"/>
        <w:rPr>
          <w:sz w:val="28"/>
          <w:szCs w:val="28"/>
        </w:rPr>
      </w:pPr>
      <w:r w:rsidRPr="00CA512C">
        <w:rPr>
          <w:rFonts w:hint="eastAsia"/>
          <w:sz w:val="28"/>
          <w:szCs w:val="28"/>
        </w:rPr>
        <w:t xml:space="preserve"> </w:t>
      </w:r>
    </w:p>
    <w:p w:rsidR="00CA512C" w:rsidRPr="00CA512C" w:rsidRDefault="00CA512C" w:rsidP="00CA512C">
      <w:pPr>
        <w:rPr>
          <w:sz w:val="28"/>
          <w:szCs w:val="28"/>
        </w:rPr>
      </w:pPr>
    </w:p>
    <w:p w:rsidR="00CA512C" w:rsidRPr="00CA512C" w:rsidRDefault="00CA512C" w:rsidP="00D31D50">
      <w:pPr>
        <w:spacing w:line="220" w:lineRule="atLeast"/>
        <w:rPr>
          <w:sz w:val="28"/>
          <w:szCs w:val="28"/>
        </w:rPr>
      </w:pPr>
    </w:p>
    <w:p w:rsidR="00CA512C" w:rsidRPr="00CA512C" w:rsidRDefault="00CA512C" w:rsidP="00D31D50">
      <w:pPr>
        <w:spacing w:line="220" w:lineRule="atLeast"/>
        <w:rPr>
          <w:sz w:val="28"/>
          <w:szCs w:val="28"/>
        </w:rPr>
      </w:pPr>
    </w:p>
    <w:sectPr w:rsidR="00CA512C" w:rsidRPr="00CA512C"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1E" w:rsidRDefault="0011671E" w:rsidP="00CA512C">
      <w:r>
        <w:separator/>
      </w:r>
    </w:p>
  </w:endnote>
  <w:endnote w:type="continuationSeparator" w:id="0">
    <w:p w:rsidR="0011671E" w:rsidRDefault="0011671E" w:rsidP="00CA5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altName w:val="Vijaya"/>
    <w:panose1 w:val="020B0606020202030204"/>
    <w:charset w:val="00"/>
    <w:family w:val="swiss"/>
    <w:pitch w:val="variable"/>
    <w:sig w:usb0="00000287" w:usb1="00000800"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97315"/>
      <w:docPartObj>
        <w:docPartGallery w:val="Page Numbers (Bottom of Page)"/>
        <w:docPartUnique/>
      </w:docPartObj>
    </w:sdtPr>
    <w:sdtContent>
      <w:p w:rsidR="00CA512C" w:rsidRDefault="00EB226D">
        <w:pPr>
          <w:pStyle w:val="a5"/>
          <w:jc w:val="center"/>
        </w:pPr>
        <w:fldSimple w:instr=" PAGE   \* MERGEFORMAT ">
          <w:r w:rsidR="002A630E" w:rsidRPr="002A630E">
            <w:rPr>
              <w:noProof/>
              <w:lang w:val="zh-CN"/>
            </w:rPr>
            <w:t>1</w:t>
          </w:r>
        </w:fldSimple>
      </w:p>
    </w:sdtContent>
  </w:sdt>
  <w:p w:rsidR="00CA512C" w:rsidRDefault="00CA51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1E" w:rsidRDefault="0011671E" w:rsidP="00CA512C">
      <w:r>
        <w:separator/>
      </w:r>
    </w:p>
  </w:footnote>
  <w:footnote w:type="continuationSeparator" w:id="0">
    <w:p w:rsidR="0011671E" w:rsidRDefault="0011671E" w:rsidP="00CA5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8B243E"/>
    <w:lvl w:ilvl="0">
      <w:start w:val="1"/>
      <w:numFmt w:val="decimal"/>
      <w:lvlText w:val="（%1）"/>
      <w:lvlJc w:val="left"/>
      <w:pPr>
        <w:tabs>
          <w:tab w:val="num" w:pos="0"/>
        </w:tabs>
        <w:ind w:left="420" w:hanging="420"/>
      </w:pPr>
      <w:rPr>
        <w:rFonts w:hint="eastAsia"/>
        <w:b w:val="0"/>
        <w:color w:val="auto"/>
      </w:rPr>
    </w:lvl>
    <w:lvl w:ilvl="1">
      <w:start w:val="1"/>
      <w:numFmt w:val="lowerLetter"/>
      <w:lvlText w:val="%2)"/>
      <w:lvlJc w:val="left"/>
      <w:pPr>
        <w:tabs>
          <w:tab w:val="num" w:pos="0"/>
        </w:tabs>
        <w:ind w:left="1589" w:hanging="420"/>
      </w:pPr>
    </w:lvl>
    <w:lvl w:ilvl="2">
      <w:start w:val="1"/>
      <w:numFmt w:val="lowerRoman"/>
      <w:lvlText w:val="%3."/>
      <w:lvlJc w:val="right"/>
      <w:pPr>
        <w:tabs>
          <w:tab w:val="num" w:pos="0"/>
        </w:tabs>
        <w:ind w:left="2009" w:hanging="420"/>
      </w:pPr>
    </w:lvl>
    <w:lvl w:ilvl="3">
      <w:start w:val="1"/>
      <w:numFmt w:val="decimal"/>
      <w:lvlText w:val="%4."/>
      <w:lvlJc w:val="left"/>
      <w:pPr>
        <w:tabs>
          <w:tab w:val="num" w:pos="0"/>
        </w:tabs>
        <w:ind w:left="2429" w:hanging="420"/>
      </w:pPr>
    </w:lvl>
    <w:lvl w:ilvl="4">
      <w:start w:val="1"/>
      <w:numFmt w:val="lowerLetter"/>
      <w:lvlText w:val="%5)"/>
      <w:lvlJc w:val="left"/>
      <w:pPr>
        <w:tabs>
          <w:tab w:val="num" w:pos="0"/>
        </w:tabs>
        <w:ind w:left="2849" w:hanging="420"/>
      </w:pPr>
    </w:lvl>
    <w:lvl w:ilvl="5">
      <w:start w:val="1"/>
      <w:numFmt w:val="lowerRoman"/>
      <w:lvlText w:val="%6."/>
      <w:lvlJc w:val="right"/>
      <w:pPr>
        <w:tabs>
          <w:tab w:val="num" w:pos="0"/>
        </w:tabs>
        <w:ind w:left="3269" w:hanging="420"/>
      </w:pPr>
    </w:lvl>
    <w:lvl w:ilvl="6">
      <w:start w:val="1"/>
      <w:numFmt w:val="decimal"/>
      <w:lvlText w:val="%7."/>
      <w:lvlJc w:val="left"/>
      <w:pPr>
        <w:tabs>
          <w:tab w:val="num" w:pos="0"/>
        </w:tabs>
        <w:ind w:left="3689" w:hanging="420"/>
      </w:pPr>
    </w:lvl>
    <w:lvl w:ilvl="7">
      <w:start w:val="1"/>
      <w:numFmt w:val="lowerLetter"/>
      <w:lvlText w:val="%8)"/>
      <w:lvlJc w:val="left"/>
      <w:pPr>
        <w:tabs>
          <w:tab w:val="num" w:pos="0"/>
        </w:tabs>
        <w:ind w:left="4109" w:hanging="420"/>
      </w:pPr>
    </w:lvl>
    <w:lvl w:ilvl="8">
      <w:start w:val="1"/>
      <w:numFmt w:val="lowerRoman"/>
      <w:lvlText w:val="%9."/>
      <w:lvlJc w:val="right"/>
      <w:pPr>
        <w:tabs>
          <w:tab w:val="num" w:pos="0"/>
        </w:tabs>
        <w:ind w:left="4529" w:hanging="420"/>
      </w:pPr>
    </w:lvl>
  </w:abstractNum>
  <w:abstractNum w:abstractNumId="1">
    <w:nsid w:val="0C111F0A"/>
    <w:multiLevelType w:val="multilevel"/>
    <w:tmpl w:val="F558D7FC"/>
    <w:lvl w:ilvl="0">
      <w:start w:val="1"/>
      <w:numFmt w:val="decimal"/>
      <w:lvlText w:val="（%1）"/>
      <w:lvlJc w:val="left"/>
      <w:pPr>
        <w:tabs>
          <w:tab w:val="num" w:pos="0"/>
        </w:tabs>
        <w:ind w:left="420" w:hanging="420"/>
      </w:pPr>
      <w:rPr>
        <w:rFonts w:hint="eastAsia"/>
        <w:b w:val="0"/>
        <w:color w:val="auto"/>
      </w:rPr>
    </w:lvl>
    <w:lvl w:ilvl="1">
      <w:start w:val="1"/>
      <w:numFmt w:val="lowerLetter"/>
      <w:lvlText w:val="%2)"/>
      <w:lvlJc w:val="left"/>
      <w:pPr>
        <w:tabs>
          <w:tab w:val="num" w:pos="0"/>
        </w:tabs>
        <w:ind w:left="1589" w:hanging="420"/>
      </w:pPr>
    </w:lvl>
    <w:lvl w:ilvl="2">
      <w:start w:val="1"/>
      <w:numFmt w:val="lowerRoman"/>
      <w:lvlText w:val="%3."/>
      <w:lvlJc w:val="right"/>
      <w:pPr>
        <w:tabs>
          <w:tab w:val="num" w:pos="0"/>
        </w:tabs>
        <w:ind w:left="2009" w:hanging="420"/>
      </w:pPr>
    </w:lvl>
    <w:lvl w:ilvl="3">
      <w:start w:val="1"/>
      <w:numFmt w:val="decimal"/>
      <w:lvlText w:val="%4."/>
      <w:lvlJc w:val="left"/>
      <w:pPr>
        <w:tabs>
          <w:tab w:val="num" w:pos="0"/>
        </w:tabs>
        <w:ind w:left="2429" w:hanging="420"/>
      </w:pPr>
    </w:lvl>
    <w:lvl w:ilvl="4">
      <w:start w:val="1"/>
      <w:numFmt w:val="lowerLetter"/>
      <w:lvlText w:val="%5)"/>
      <w:lvlJc w:val="left"/>
      <w:pPr>
        <w:tabs>
          <w:tab w:val="num" w:pos="0"/>
        </w:tabs>
        <w:ind w:left="2849" w:hanging="420"/>
      </w:pPr>
    </w:lvl>
    <w:lvl w:ilvl="5">
      <w:start w:val="1"/>
      <w:numFmt w:val="lowerRoman"/>
      <w:lvlText w:val="%6."/>
      <w:lvlJc w:val="right"/>
      <w:pPr>
        <w:tabs>
          <w:tab w:val="num" w:pos="0"/>
        </w:tabs>
        <w:ind w:left="3269" w:hanging="420"/>
      </w:pPr>
    </w:lvl>
    <w:lvl w:ilvl="6">
      <w:start w:val="1"/>
      <w:numFmt w:val="decimal"/>
      <w:lvlText w:val="%7."/>
      <w:lvlJc w:val="left"/>
      <w:pPr>
        <w:tabs>
          <w:tab w:val="num" w:pos="0"/>
        </w:tabs>
        <w:ind w:left="3689" w:hanging="420"/>
      </w:pPr>
    </w:lvl>
    <w:lvl w:ilvl="7">
      <w:start w:val="1"/>
      <w:numFmt w:val="lowerLetter"/>
      <w:lvlText w:val="%8)"/>
      <w:lvlJc w:val="left"/>
      <w:pPr>
        <w:tabs>
          <w:tab w:val="num" w:pos="0"/>
        </w:tabs>
        <w:ind w:left="4109" w:hanging="420"/>
      </w:pPr>
    </w:lvl>
    <w:lvl w:ilvl="8">
      <w:start w:val="1"/>
      <w:numFmt w:val="lowerRoman"/>
      <w:lvlText w:val="%9."/>
      <w:lvlJc w:val="right"/>
      <w:pPr>
        <w:tabs>
          <w:tab w:val="num" w:pos="0"/>
        </w:tabs>
        <w:ind w:left="4529" w:hanging="420"/>
      </w:pPr>
    </w:lvl>
  </w:abstractNum>
  <w:abstractNum w:abstractNumId="2">
    <w:nsid w:val="63C6792C"/>
    <w:multiLevelType w:val="multilevel"/>
    <w:tmpl w:val="63C6792C"/>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1140"/>
        </w:tabs>
        <w:ind w:left="420" w:firstLine="0"/>
      </w:pPr>
      <w:rPr>
        <w:rFonts w:hint="eastAsia"/>
      </w:rPr>
    </w:lvl>
    <w:lvl w:ilvl="2">
      <w:start w:val="1"/>
      <w:numFmt w:val="decimal"/>
      <w:lvlText w:val="(%3)"/>
      <w:lvlJc w:val="left"/>
      <w:pPr>
        <w:tabs>
          <w:tab w:val="num" w:pos="1260"/>
        </w:tabs>
        <w:ind w:left="1260" w:hanging="420"/>
      </w:pPr>
      <w:rPr>
        <w:rFonts w:hint="eastAsia"/>
        <w:color w:val="auto"/>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1671E"/>
    <w:rsid w:val="001B1F5E"/>
    <w:rsid w:val="002A630E"/>
    <w:rsid w:val="00323B43"/>
    <w:rsid w:val="0032781D"/>
    <w:rsid w:val="003D37D8"/>
    <w:rsid w:val="00426133"/>
    <w:rsid w:val="004358AB"/>
    <w:rsid w:val="00570BD0"/>
    <w:rsid w:val="006A29A6"/>
    <w:rsid w:val="00735919"/>
    <w:rsid w:val="007563A6"/>
    <w:rsid w:val="007A73F6"/>
    <w:rsid w:val="008B7726"/>
    <w:rsid w:val="0091242C"/>
    <w:rsid w:val="009F3A83"/>
    <w:rsid w:val="00B7754B"/>
    <w:rsid w:val="00C1020D"/>
    <w:rsid w:val="00CA512C"/>
    <w:rsid w:val="00CE3A77"/>
    <w:rsid w:val="00D22CFD"/>
    <w:rsid w:val="00D31D50"/>
    <w:rsid w:val="00D37960"/>
    <w:rsid w:val="00D37DD0"/>
    <w:rsid w:val="00EB226D"/>
    <w:rsid w:val="00F30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2C"/>
    <w:pPr>
      <w:widowControl w:val="0"/>
      <w:spacing w:after="0" w:line="240" w:lineRule="auto"/>
      <w:jc w:val="both"/>
    </w:pPr>
    <w:rPr>
      <w:rFonts w:ascii="Times New Roman" w:eastAsia="宋体" w:hAnsi="Times New Roman" w:cs="Times New Roman"/>
      <w:kern w:val="2"/>
      <w:sz w:val="21"/>
      <w:szCs w:val="24"/>
    </w:rPr>
  </w:style>
  <w:style w:type="paragraph" w:styleId="2">
    <w:name w:val="heading 2"/>
    <w:basedOn w:val="a"/>
    <w:next w:val="a"/>
    <w:link w:val="2Char"/>
    <w:qFormat/>
    <w:rsid w:val="00CA512C"/>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link w:val="3Char"/>
    <w:qFormat/>
    <w:rsid w:val="00CA512C"/>
    <w:pPr>
      <w:keepNext/>
      <w:keepLines/>
      <w:autoSpaceDE w:val="0"/>
      <w:autoSpaceDN w:val="0"/>
      <w:adjustRightInd w:val="0"/>
      <w:spacing w:before="360" w:after="260" w:line="360" w:lineRule="auto"/>
      <w:jc w:val="left"/>
      <w:textAlignment w:val="baseline"/>
      <w:outlineLvl w:val="2"/>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A512C"/>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CA512C"/>
    <w:rPr>
      <w:rFonts w:ascii="Tahoma" w:hAnsi="Tahoma"/>
      <w:sz w:val="18"/>
      <w:szCs w:val="18"/>
    </w:rPr>
  </w:style>
  <w:style w:type="paragraph" w:styleId="a5">
    <w:name w:val="footer"/>
    <w:basedOn w:val="a"/>
    <w:link w:val="Char0"/>
    <w:uiPriority w:val="99"/>
    <w:unhideWhenUsed/>
    <w:rsid w:val="00CA512C"/>
    <w:pPr>
      <w:tabs>
        <w:tab w:val="center" w:pos="4153"/>
        <w:tab w:val="right" w:pos="8306"/>
      </w:tabs>
    </w:pPr>
    <w:rPr>
      <w:sz w:val="18"/>
      <w:szCs w:val="18"/>
    </w:rPr>
  </w:style>
  <w:style w:type="character" w:customStyle="1" w:styleId="Char0">
    <w:name w:val="页脚 Char"/>
    <w:basedOn w:val="a1"/>
    <w:link w:val="a5"/>
    <w:uiPriority w:val="99"/>
    <w:rsid w:val="00CA512C"/>
    <w:rPr>
      <w:rFonts w:ascii="Tahoma" w:hAnsi="Tahoma"/>
      <w:sz w:val="18"/>
      <w:szCs w:val="18"/>
    </w:rPr>
  </w:style>
  <w:style w:type="paragraph" w:styleId="6">
    <w:name w:val="toc 6"/>
    <w:basedOn w:val="a"/>
    <w:next w:val="a"/>
    <w:autoRedefine/>
    <w:rsid w:val="00CA512C"/>
    <w:pPr>
      <w:ind w:left="2100"/>
    </w:pPr>
  </w:style>
  <w:style w:type="paragraph" w:styleId="30">
    <w:name w:val="toc 3"/>
    <w:basedOn w:val="a"/>
    <w:next w:val="a"/>
    <w:autoRedefine/>
    <w:uiPriority w:val="39"/>
    <w:semiHidden/>
    <w:unhideWhenUsed/>
    <w:rsid w:val="00CA512C"/>
    <w:pPr>
      <w:ind w:leftChars="400" w:left="840"/>
    </w:pPr>
  </w:style>
  <w:style w:type="paragraph" w:styleId="a6">
    <w:name w:val="Title"/>
    <w:next w:val="6"/>
    <w:link w:val="Char1"/>
    <w:qFormat/>
    <w:rsid w:val="00CA512C"/>
    <w:pPr>
      <w:pageBreakBefore/>
      <w:widowControl w:val="0"/>
      <w:tabs>
        <w:tab w:val="left" w:pos="600"/>
        <w:tab w:val="left" w:pos="960"/>
        <w:tab w:val="left" w:pos="1080"/>
      </w:tabs>
      <w:overflowPunct w:val="0"/>
      <w:spacing w:before="240" w:after="60" w:line="360" w:lineRule="auto"/>
      <w:ind w:left="839" w:right="-357" w:firstLine="480"/>
      <w:jc w:val="center"/>
      <w:outlineLvl w:val="0"/>
    </w:pPr>
    <w:rPr>
      <w:rFonts w:ascii="Arial" w:eastAsia="宋体" w:hAnsi="Arial" w:cs="Times New Roman"/>
      <w:b/>
      <w:sz w:val="36"/>
      <w:szCs w:val="20"/>
    </w:rPr>
  </w:style>
  <w:style w:type="character" w:customStyle="1" w:styleId="Char1">
    <w:name w:val="标题 Char"/>
    <w:basedOn w:val="a1"/>
    <w:link w:val="a6"/>
    <w:rsid w:val="00CA512C"/>
    <w:rPr>
      <w:rFonts w:ascii="Arial" w:eastAsia="宋体" w:hAnsi="Arial" w:cs="Times New Roman"/>
      <w:b/>
      <w:sz w:val="36"/>
      <w:szCs w:val="20"/>
    </w:rPr>
  </w:style>
  <w:style w:type="paragraph" w:customStyle="1" w:styleId="a7">
    <w:name w:val="文档正文"/>
    <w:rsid w:val="00CA512C"/>
    <w:pPr>
      <w:widowControl w:val="0"/>
      <w:tabs>
        <w:tab w:val="left" w:pos="360"/>
      </w:tabs>
      <w:adjustRightInd w:val="0"/>
      <w:spacing w:after="0" w:line="360" w:lineRule="auto"/>
      <w:ind w:left="360" w:firstLine="561"/>
      <w:jc w:val="both"/>
      <w:textAlignment w:val="baseline"/>
    </w:pPr>
    <w:rPr>
      <w:rFonts w:ascii="Arial Narrow" w:eastAsia="宋体" w:hAnsi="Arial Narrow" w:cs="Times New Roman"/>
      <w:sz w:val="24"/>
      <w:szCs w:val="24"/>
    </w:rPr>
  </w:style>
  <w:style w:type="paragraph" w:customStyle="1" w:styleId="a8">
    <w:name w:val="数字列表"/>
    <w:rsid w:val="00CA512C"/>
    <w:pPr>
      <w:spacing w:after="0" w:line="360" w:lineRule="auto"/>
    </w:pPr>
    <w:rPr>
      <w:rFonts w:ascii="Arial" w:eastAsia="宋体" w:hAnsi="Arial" w:cs="Arial"/>
      <w:sz w:val="24"/>
      <w:szCs w:val="24"/>
    </w:rPr>
  </w:style>
  <w:style w:type="character" w:customStyle="1" w:styleId="2Char">
    <w:name w:val="标题 2 Char"/>
    <w:basedOn w:val="a1"/>
    <w:link w:val="2"/>
    <w:rsid w:val="00CA512C"/>
    <w:rPr>
      <w:rFonts w:ascii="Arial" w:eastAsia="黑体" w:hAnsi="Arial" w:cs="Times New Roman"/>
      <w:b/>
      <w:spacing w:val="24"/>
      <w:sz w:val="24"/>
      <w:szCs w:val="20"/>
    </w:rPr>
  </w:style>
  <w:style w:type="character" w:customStyle="1" w:styleId="3Char">
    <w:name w:val="标题 3 Char"/>
    <w:basedOn w:val="a1"/>
    <w:link w:val="3"/>
    <w:rsid w:val="00CA512C"/>
    <w:rPr>
      <w:rFonts w:ascii="宋体" w:eastAsia="宋体" w:hAnsi="Times New Roman" w:cs="Times New Roman"/>
      <w:b/>
      <w:kern w:val="2"/>
      <w:sz w:val="28"/>
      <w:szCs w:val="20"/>
    </w:rPr>
  </w:style>
  <w:style w:type="paragraph" w:styleId="a0">
    <w:name w:val="Normal Indent"/>
    <w:basedOn w:val="a"/>
    <w:rsid w:val="00CA512C"/>
    <w:pPr>
      <w:autoSpaceDE w:val="0"/>
      <w:autoSpaceDN w:val="0"/>
      <w:spacing w:line="360" w:lineRule="auto"/>
      <w:ind w:left="181"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dcterms:created xsi:type="dcterms:W3CDTF">2008-09-11T17:20:00Z</dcterms:created>
  <dcterms:modified xsi:type="dcterms:W3CDTF">2018-09-29T05:08:00Z</dcterms:modified>
</cp:coreProperties>
</file>